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F2136" w14:textId="67296DFE" w:rsidR="0084369B" w:rsidRDefault="0084369B" w:rsidP="0095185A">
      <w:bookmarkStart w:id="0" w:name="_Toc514846481"/>
      <w:bookmarkStart w:id="1" w:name="_Toc532145510"/>
      <w:bookmarkStart w:id="2" w:name="_Toc532389573"/>
      <w:r>
        <w:t xml:space="preserve">Cette </w:t>
      </w:r>
      <w:r w:rsidRPr="0095185A">
        <w:rPr>
          <w:b/>
          <w:bCs/>
        </w:rPr>
        <w:t>procédure</w:t>
      </w:r>
      <w:r>
        <w:t xml:space="preserve"> découle de la </w:t>
      </w:r>
      <w:r w:rsidRPr="0095185A">
        <w:rPr>
          <w:b/>
          <w:bCs/>
        </w:rPr>
        <w:t xml:space="preserve">Directive </w:t>
      </w:r>
      <w:r w:rsidR="00B030FA" w:rsidRPr="0095185A">
        <w:rPr>
          <w:b/>
          <w:bCs/>
        </w:rPr>
        <w:t>n</w:t>
      </w:r>
      <w:r w:rsidR="00B030FA" w:rsidRPr="00EF1D3A">
        <w:rPr>
          <w:b/>
          <w:bCs/>
          <w:vertAlign w:val="superscript"/>
        </w:rPr>
        <w:t>o</w:t>
      </w:r>
      <w:r w:rsidR="00B030FA" w:rsidRPr="0095185A">
        <w:rPr>
          <w:b/>
          <w:bCs/>
        </w:rPr>
        <w:t>__</w:t>
      </w:r>
      <w:r w:rsidR="00EF1D3A">
        <w:rPr>
          <w:b/>
          <w:bCs/>
        </w:rPr>
        <w:t>__</w:t>
      </w:r>
      <w:r w:rsidRPr="0095185A">
        <w:rPr>
          <w:b/>
          <w:bCs/>
        </w:rPr>
        <w:t xml:space="preserve">– </w:t>
      </w:r>
      <w:r w:rsidR="0036424B" w:rsidRPr="0095185A">
        <w:rPr>
          <w:b/>
          <w:bCs/>
        </w:rPr>
        <w:t>M</w:t>
      </w:r>
      <w:r w:rsidR="00B030FA" w:rsidRPr="0095185A">
        <w:rPr>
          <w:b/>
          <w:bCs/>
        </w:rPr>
        <w:t>aîtrise</w:t>
      </w:r>
      <w:r w:rsidRPr="0095185A">
        <w:rPr>
          <w:b/>
          <w:bCs/>
        </w:rPr>
        <w:t xml:space="preserve"> des énergies dangereuses</w:t>
      </w:r>
      <w:r w:rsidR="00B030FA" w:rsidRPr="0095185A">
        <w:rPr>
          <w:b/>
          <w:bCs/>
        </w:rPr>
        <w:t xml:space="preserve"> </w:t>
      </w:r>
      <w:r w:rsidR="0036424B" w:rsidRPr="0095185A">
        <w:rPr>
          <w:b/>
          <w:bCs/>
        </w:rPr>
        <w:t>et cadenassage</w:t>
      </w:r>
      <w:r w:rsidR="0036424B">
        <w:t xml:space="preserve"> </w:t>
      </w:r>
      <w:r w:rsidR="00B030FA" w:rsidRPr="00330C84">
        <w:t xml:space="preserve">du </w:t>
      </w:r>
      <w:r w:rsidR="00B030FA" w:rsidRPr="0095185A">
        <w:t>S</w:t>
      </w:r>
      <w:r w:rsidR="00B030FA" w:rsidRPr="00330C84">
        <w:t>ervice de sécurité incendie</w:t>
      </w:r>
      <w:r w:rsidR="007D6F83">
        <w:t xml:space="preserve"> [</w:t>
      </w:r>
      <w:r w:rsidR="00FC72CB" w:rsidRPr="008A4508">
        <w:rPr>
          <w:highlight w:val="yellow"/>
        </w:rPr>
        <w:t>nom de votre organisation</w:t>
      </w:r>
      <w:r w:rsidR="007D6F83">
        <w:t>]</w:t>
      </w:r>
      <w:r w:rsidR="00B030FA" w:rsidRPr="00330C84">
        <w:t>.</w:t>
      </w:r>
    </w:p>
    <w:p w14:paraId="6947F00D" w14:textId="77777777" w:rsidR="00055CCA" w:rsidRPr="002D642E" w:rsidRDefault="00055CCA" w:rsidP="002D642E">
      <w:pPr>
        <w:pStyle w:val="Titre1"/>
      </w:pPr>
      <w:r w:rsidRPr="002D642E">
        <w:t>ÉTAPES DE LA PROCÉDURE</w:t>
      </w:r>
    </w:p>
    <w:p w14:paraId="07D10316" w14:textId="77777777" w:rsidR="00055CCA" w:rsidRPr="002D642E" w:rsidRDefault="00055CCA" w:rsidP="002D642E">
      <w:pPr>
        <w:pStyle w:val="Titre2"/>
      </w:pPr>
      <w:r w:rsidRPr="002D642E">
        <w:t>Planification</w:t>
      </w:r>
    </w:p>
    <w:p w14:paraId="189EE32B" w14:textId="7AFCE769" w:rsidR="0064510E" w:rsidRDefault="0064510E">
      <w:pPr>
        <w:ind w:right="-270"/>
        <w:rPr>
          <w:rFonts w:ascii="Calibri" w:hAnsi="Calibri" w:cs="Calibri"/>
          <w:lang w:eastAsia="fr-CA"/>
        </w:rPr>
      </w:pPr>
      <w:r w:rsidRPr="0095185A">
        <w:rPr>
          <w:rFonts w:ascii="Calibri" w:hAnsi="Calibri" w:cs="Calibri"/>
          <w:lang w:eastAsia="fr-CA"/>
        </w:rPr>
        <w:t xml:space="preserve">Se référer au </w:t>
      </w:r>
      <w:r w:rsidRPr="0095185A">
        <w:rPr>
          <w:rFonts w:ascii="Calibri" w:hAnsi="Calibri" w:cs="Calibri"/>
          <w:b/>
          <w:bCs/>
          <w:lang w:eastAsia="fr-CA"/>
        </w:rPr>
        <w:t>Logigramme - Maîtrise des énergies dangereuses – PC</w:t>
      </w:r>
      <w:r w:rsidRPr="0095185A">
        <w:rPr>
          <w:rFonts w:ascii="Calibri" w:hAnsi="Calibri" w:cs="Calibri"/>
          <w:lang w:eastAsia="fr-CA"/>
        </w:rPr>
        <w:t xml:space="preserve"> </w:t>
      </w:r>
      <w:r w:rsidR="00DD143A">
        <w:rPr>
          <w:rFonts w:ascii="Calibri" w:hAnsi="Calibri" w:cs="Calibri"/>
          <w:lang w:eastAsia="fr-CA"/>
        </w:rPr>
        <w:t xml:space="preserve">qui </w:t>
      </w:r>
      <w:r w:rsidR="00D057D9">
        <w:rPr>
          <w:rFonts w:ascii="Calibri" w:hAnsi="Calibri" w:cs="Calibri"/>
          <w:lang w:eastAsia="fr-CA"/>
        </w:rPr>
        <w:t>illustre</w:t>
      </w:r>
      <w:r w:rsidRPr="0095185A">
        <w:rPr>
          <w:rFonts w:ascii="Calibri" w:hAnsi="Calibri" w:cs="Calibri"/>
          <w:lang w:eastAsia="fr-CA"/>
        </w:rPr>
        <w:t xml:space="preserve"> les étapes logiques des principes directeurs suivants</w:t>
      </w:r>
      <w:r w:rsidR="00AC2355">
        <w:rPr>
          <w:rFonts w:ascii="Calibri" w:hAnsi="Calibri" w:cs="Calibri"/>
          <w:lang w:eastAsia="fr-CA"/>
        </w:rPr>
        <w:t xml:space="preserve"> (annexe</w:t>
      </w:r>
      <w:r w:rsidR="00B9635D">
        <w:rPr>
          <w:rFonts w:ascii="Calibri" w:hAnsi="Calibri" w:cs="Calibri"/>
          <w:lang w:eastAsia="fr-CA"/>
        </w:rPr>
        <w:t> </w:t>
      </w:r>
      <w:r w:rsidR="003227FC">
        <w:rPr>
          <w:rFonts w:ascii="Calibri" w:hAnsi="Calibri" w:cs="Calibri"/>
          <w:lang w:eastAsia="fr-CA"/>
        </w:rPr>
        <w:t xml:space="preserve">4 </w:t>
      </w:r>
      <w:r w:rsidR="00AC2355">
        <w:rPr>
          <w:rFonts w:ascii="Calibri" w:hAnsi="Calibri" w:cs="Calibri"/>
          <w:lang w:eastAsia="fr-CA"/>
        </w:rPr>
        <w:t>de la Directive)</w:t>
      </w:r>
      <w:r w:rsidR="00956EA0">
        <w:rPr>
          <w:rFonts w:ascii="Calibri" w:hAnsi="Calibri" w:cs="Calibri"/>
          <w:lang w:eastAsia="fr-CA"/>
        </w:rPr>
        <w:t>.</w:t>
      </w:r>
    </w:p>
    <w:p w14:paraId="787006BB" w14:textId="6E941CA6" w:rsidR="00055CCA" w:rsidRPr="00503C12" w:rsidRDefault="00055CCA" w:rsidP="00503C12">
      <w:pPr>
        <w:pStyle w:val="Titre3"/>
      </w:pPr>
      <w:r w:rsidRPr="00503C12">
        <w:t>L’officier commandant au PC (poste de commandement) identifie, si possible :</w:t>
      </w:r>
    </w:p>
    <w:p w14:paraId="4C31EC0E" w14:textId="77777777" w:rsidR="00055CCA" w:rsidRPr="00F70F35" w:rsidRDefault="00055CCA" w:rsidP="009A470D">
      <w:pPr>
        <w:numPr>
          <w:ilvl w:val="0"/>
          <w:numId w:val="1"/>
        </w:numPr>
        <w:spacing w:before="120" w:after="120"/>
        <w:rPr>
          <w:rFonts w:ascii="Calibri" w:eastAsia="Calibri" w:hAnsi="Calibri"/>
          <w:lang w:eastAsia="fr-CA"/>
        </w:rPr>
      </w:pPr>
      <w:r w:rsidRPr="00F70F35">
        <w:rPr>
          <w:rFonts w:ascii="Calibri" w:eastAsia="Calibri" w:hAnsi="Calibri"/>
          <w:lang w:eastAsia="fr-CA"/>
        </w:rPr>
        <w:t>La ou les personnes compétentes des lieux qui connaissent bien le fonctionnement de la machine et la nature des travaux ainsi que les raisons qui justifient une intervention des pompiers. Ils rencontrent aussi les témoins afin d’obtenir de l’information supplémentaire.</w:t>
      </w:r>
    </w:p>
    <w:p w14:paraId="3239A170" w14:textId="4E5BFA7E" w:rsidR="00055CCA" w:rsidRDefault="00055CCA" w:rsidP="009A470D">
      <w:pPr>
        <w:numPr>
          <w:ilvl w:val="0"/>
          <w:numId w:val="1"/>
        </w:numPr>
        <w:spacing w:before="120" w:after="120"/>
        <w:rPr>
          <w:rFonts w:ascii="Calibri" w:eastAsia="Calibri" w:hAnsi="Calibri"/>
          <w:lang w:eastAsia="fr-CA"/>
        </w:rPr>
      </w:pPr>
      <w:r w:rsidRPr="00F70F35">
        <w:rPr>
          <w:rFonts w:ascii="Calibri" w:eastAsia="Calibri" w:hAnsi="Calibri"/>
          <w:lang w:eastAsia="fr-CA"/>
        </w:rPr>
        <w:t>Le responsable du cadenassage/</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 xml:space="preserve"> et les pompiers autorisés pour l’application de la procédure de cadenassage et de maîtrise des énergies et phénomènes dangereux.</w:t>
      </w:r>
    </w:p>
    <w:p w14:paraId="2A4D004F" w14:textId="486F35B8" w:rsidR="00AA4B20" w:rsidRDefault="00465CFB" w:rsidP="009A470D">
      <w:pPr>
        <w:spacing w:before="120" w:after="120"/>
        <w:rPr>
          <w:rFonts w:ascii="Calibri" w:hAnsi="Calibri" w:cs="Calibri"/>
          <w:color w:val="C00000"/>
          <w:lang w:eastAsia="fr-CA"/>
        </w:rPr>
      </w:pPr>
      <w:r w:rsidRPr="0095185A">
        <w:rPr>
          <w:rFonts w:ascii="Calibri" w:hAnsi="Calibri" w:cs="Calibri"/>
          <w:color w:val="C00000"/>
          <w:lang w:eastAsia="fr-CA"/>
        </w:rPr>
        <w:t>Sur les lieux de l’intervention</w:t>
      </w:r>
      <w:r w:rsidR="002F6E89" w:rsidRPr="0095185A">
        <w:rPr>
          <w:rFonts w:ascii="Calibri" w:hAnsi="Calibri" w:cs="Calibri"/>
          <w:color w:val="C00000"/>
          <w:lang w:eastAsia="fr-CA"/>
        </w:rPr>
        <w:t xml:space="preserve"> </w:t>
      </w:r>
      <w:r w:rsidR="00017492" w:rsidRPr="0095185A">
        <w:rPr>
          <w:rFonts w:ascii="Calibri" w:hAnsi="Calibri" w:cs="Calibri"/>
          <w:color w:val="C00000"/>
          <w:lang w:eastAsia="fr-CA"/>
        </w:rPr>
        <w:t>le</w:t>
      </w:r>
      <w:r w:rsidR="002F6E89" w:rsidRPr="0095185A">
        <w:rPr>
          <w:rFonts w:ascii="Calibri" w:hAnsi="Calibri" w:cs="Calibri"/>
          <w:color w:val="C00000"/>
          <w:lang w:eastAsia="fr-CA"/>
        </w:rPr>
        <w:t xml:space="preserve"> pompier ou </w:t>
      </w:r>
      <w:r w:rsidRPr="0095185A">
        <w:rPr>
          <w:rFonts w:ascii="Calibri" w:hAnsi="Calibri" w:cs="Calibri"/>
          <w:color w:val="C00000"/>
          <w:lang w:eastAsia="fr-CA"/>
        </w:rPr>
        <w:t>l’officier</w:t>
      </w:r>
      <w:r w:rsidR="00017492" w:rsidRPr="0095185A">
        <w:rPr>
          <w:rFonts w:ascii="Calibri" w:hAnsi="Calibri" w:cs="Calibri"/>
          <w:color w:val="C00000"/>
          <w:lang w:eastAsia="fr-CA"/>
        </w:rPr>
        <w:t xml:space="preserve"> au poste de commandement, </w:t>
      </w:r>
      <w:r w:rsidR="004F344A">
        <w:rPr>
          <w:rFonts w:ascii="Calibri" w:hAnsi="Calibri" w:cs="Calibri"/>
          <w:color w:val="C00000"/>
          <w:lang w:eastAsia="fr-CA"/>
        </w:rPr>
        <w:t>remplit</w:t>
      </w:r>
      <w:r w:rsidR="004F344A" w:rsidRPr="0095185A">
        <w:rPr>
          <w:rFonts w:ascii="Calibri" w:hAnsi="Calibri" w:cs="Calibri"/>
          <w:color w:val="C00000"/>
          <w:lang w:eastAsia="fr-CA"/>
        </w:rPr>
        <w:t xml:space="preserve"> </w:t>
      </w:r>
      <w:r w:rsidRPr="0095185A">
        <w:rPr>
          <w:rFonts w:ascii="Calibri" w:hAnsi="Calibri" w:cs="Calibri"/>
          <w:color w:val="C00000"/>
          <w:lang w:eastAsia="fr-CA"/>
        </w:rPr>
        <w:t>la grille d’</w:t>
      </w:r>
      <w:r w:rsidRPr="0095185A">
        <w:rPr>
          <w:rFonts w:ascii="Calibri" w:hAnsi="Calibri" w:cs="Calibri"/>
          <w:b/>
          <w:bCs/>
          <w:color w:val="C00000"/>
          <w:lang w:eastAsia="fr-CA"/>
        </w:rPr>
        <w:t>Analyse sécuritaire de l’intervention - Maîtrise des énergies dangereuses – PC</w:t>
      </w:r>
      <w:r w:rsidR="00CF5C5D">
        <w:rPr>
          <w:rFonts w:ascii="Calibri" w:hAnsi="Calibri" w:cs="Calibri"/>
          <w:color w:val="C00000"/>
          <w:lang w:eastAsia="fr-CA"/>
        </w:rPr>
        <w:t xml:space="preserve"> </w:t>
      </w:r>
      <w:r w:rsidR="00B75D7D" w:rsidRPr="0095185A">
        <w:rPr>
          <w:rFonts w:ascii="Calibri" w:hAnsi="Calibri" w:cs="Calibri"/>
          <w:color w:val="C00000"/>
          <w:lang w:eastAsia="fr-CA"/>
        </w:rPr>
        <w:t>(</w:t>
      </w:r>
      <w:hyperlink w:anchor="_Annexe_2_:" w:history="1">
        <w:r w:rsidR="00B75D7D" w:rsidRPr="000269D7">
          <w:rPr>
            <w:rStyle w:val="Lienhypertexte"/>
            <w:rFonts w:ascii="Calibri" w:hAnsi="Calibri" w:cs="Calibri"/>
            <w:lang w:eastAsia="fr-CA"/>
          </w:rPr>
          <w:t>annexe</w:t>
        </w:r>
        <w:r w:rsidR="00B9635D" w:rsidRPr="000269D7">
          <w:rPr>
            <w:rStyle w:val="Lienhypertexte"/>
            <w:rFonts w:ascii="Calibri" w:hAnsi="Calibri" w:cs="Calibri"/>
            <w:lang w:eastAsia="fr-CA"/>
          </w:rPr>
          <w:t> </w:t>
        </w:r>
        <w:r w:rsidR="000B4EEC" w:rsidRPr="000269D7">
          <w:rPr>
            <w:rStyle w:val="Lienhypertexte"/>
            <w:rFonts w:ascii="Calibri" w:hAnsi="Calibri" w:cs="Calibri"/>
            <w:lang w:eastAsia="fr-CA"/>
          </w:rPr>
          <w:t>2</w:t>
        </w:r>
      </w:hyperlink>
      <w:r w:rsidR="00B75D7D" w:rsidRPr="0095185A">
        <w:rPr>
          <w:rFonts w:ascii="Calibri" w:hAnsi="Calibri" w:cs="Calibri"/>
          <w:color w:val="C00000"/>
          <w:lang w:eastAsia="fr-CA"/>
        </w:rPr>
        <w:t>)</w:t>
      </w:r>
      <w:r w:rsidRPr="0095185A">
        <w:rPr>
          <w:rFonts w:ascii="Calibri" w:hAnsi="Calibri" w:cs="Calibri"/>
          <w:color w:val="C00000"/>
          <w:lang w:eastAsia="fr-CA"/>
        </w:rPr>
        <w:t>.</w:t>
      </w:r>
    </w:p>
    <w:p w14:paraId="759469A2" w14:textId="6C97DA7B" w:rsidR="00055CCA" w:rsidRDefault="00055CCA" w:rsidP="00503C12">
      <w:pPr>
        <w:pStyle w:val="Titre3"/>
      </w:pPr>
      <w:r w:rsidRPr="00F70F35">
        <w:t>Le responsable du cadenassage/</w:t>
      </w:r>
      <w:proofErr w:type="spellStart"/>
      <w:r w:rsidRPr="00F70F35">
        <w:t>décadenassage</w:t>
      </w:r>
      <w:proofErr w:type="spellEnd"/>
      <w:r w:rsidRPr="00F70F35">
        <w:t xml:space="preserve"> collecte tous documents, informations et données pertinents :</w:t>
      </w:r>
    </w:p>
    <w:p w14:paraId="28C205BA" w14:textId="39EDF5E6" w:rsidR="00697D1D" w:rsidRPr="00697D1D" w:rsidRDefault="00697D1D" w:rsidP="00327CED">
      <w:pPr>
        <w:spacing w:before="120" w:after="120"/>
        <w:rPr>
          <w:rFonts w:ascii="Calibri" w:eastAsia="Calibri" w:hAnsi="Calibri"/>
          <w:b/>
        </w:rPr>
      </w:pPr>
      <w:r>
        <w:rPr>
          <w:rFonts w:ascii="Calibri" w:eastAsia="Calibri" w:hAnsi="Calibri" w:cs="Calibri"/>
          <w:lang w:eastAsia="fr-CA"/>
        </w:rPr>
        <w:t xml:space="preserve">Se référer au </w:t>
      </w:r>
      <w:r w:rsidRPr="0095185A">
        <w:rPr>
          <w:rFonts w:ascii="Calibri" w:eastAsia="Calibri" w:hAnsi="Calibri" w:cs="Calibri"/>
          <w:b/>
          <w:bCs/>
          <w:lang w:eastAsia="fr-CA"/>
        </w:rPr>
        <w:t>Logigramme - Maîtrise des énergies dangereuses – RCD</w:t>
      </w:r>
      <w:r w:rsidRPr="0095185A">
        <w:rPr>
          <w:rFonts w:ascii="Calibri" w:eastAsia="Calibri" w:hAnsi="Calibri" w:cs="Calibri"/>
          <w:color w:val="2E74B5" w:themeColor="accent1" w:themeShade="BF"/>
          <w:lang w:eastAsia="fr-CA"/>
        </w:rPr>
        <w:t xml:space="preserve"> </w:t>
      </w:r>
      <w:r w:rsidR="008953DF" w:rsidRPr="0095185A">
        <w:rPr>
          <w:rFonts w:ascii="Calibri" w:eastAsia="Calibri" w:hAnsi="Calibri" w:cs="Calibri"/>
          <w:lang w:eastAsia="fr-CA"/>
        </w:rPr>
        <w:t>(annexe</w:t>
      </w:r>
      <w:r w:rsidR="00B9635D">
        <w:rPr>
          <w:rFonts w:ascii="Calibri" w:eastAsia="Calibri" w:hAnsi="Calibri" w:cs="Calibri"/>
          <w:lang w:eastAsia="fr-CA"/>
        </w:rPr>
        <w:t> </w:t>
      </w:r>
      <w:r w:rsidR="00AF6FD1">
        <w:rPr>
          <w:rFonts w:ascii="Calibri" w:eastAsia="Calibri" w:hAnsi="Calibri" w:cs="Calibri"/>
          <w:lang w:eastAsia="fr-CA"/>
        </w:rPr>
        <w:t>5 de la Directive</w:t>
      </w:r>
      <w:r w:rsidR="008953DF" w:rsidRPr="0095185A">
        <w:rPr>
          <w:rFonts w:ascii="Calibri" w:eastAsia="Calibri" w:hAnsi="Calibri" w:cs="Calibri"/>
          <w:lang w:eastAsia="fr-CA"/>
        </w:rPr>
        <w:t>)</w:t>
      </w:r>
      <w:r w:rsidR="008953DF">
        <w:rPr>
          <w:rFonts w:ascii="Calibri" w:eastAsia="Calibri" w:hAnsi="Calibri" w:cs="Calibri"/>
          <w:lang w:eastAsia="fr-CA"/>
        </w:rPr>
        <w:t xml:space="preserve"> </w:t>
      </w:r>
      <w:r w:rsidR="005213C4">
        <w:rPr>
          <w:rFonts w:ascii="Calibri" w:eastAsia="Calibri" w:hAnsi="Calibri" w:cs="Calibri"/>
          <w:lang w:eastAsia="fr-CA"/>
        </w:rPr>
        <w:t xml:space="preserve">qui illustre </w:t>
      </w:r>
      <w:r>
        <w:rPr>
          <w:rFonts w:ascii="Calibri" w:eastAsia="Calibri" w:hAnsi="Calibri" w:cs="Calibri"/>
          <w:lang w:eastAsia="fr-CA"/>
        </w:rPr>
        <w:t>les princi</w:t>
      </w:r>
      <w:r w:rsidR="000F1E92">
        <w:rPr>
          <w:rFonts w:ascii="Calibri" w:eastAsia="Calibri" w:hAnsi="Calibri" w:cs="Calibri"/>
          <w:lang w:eastAsia="fr-CA"/>
        </w:rPr>
        <w:t>pes directeurs suivants :</w:t>
      </w:r>
    </w:p>
    <w:p w14:paraId="59A569BB" w14:textId="53EF6A21" w:rsidR="00055CCA" w:rsidRPr="00F70F35" w:rsidRDefault="00055CCA" w:rsidP="00492862">
      <w:pPr>
        <w:numPr>
          <w:ilvl w:val="0"/>
          <w:numId w:val="1"/>
        </w:numPr>
        <w:spacing w:before="120" w:after="120"/>
        <w:rPr>
          <w:rFonts w:ascii="Calibri" w:eastAsia="Calibri" w:hAnsi="Calibri"/>
          <w:lang w:eastAsia="fr-CA"/>
        </w:rPr>
      </w:pPr>
      <w:r w:rsidRPr="00F70F35">
        <w:rPr>
          <w:rFonts w:ascii="Calibri" w:eastAsia="Calibri" w:hAnsi="Calibri"/>
          <w:b/>
          <w:lang w:eastAsia="fr-CA"/>
        </w:rPr>
        <w:t>Les documents disponibles sur les lieux :</w:t>
      </w:r>
      <w:r w:rsidRPr="00F70F35">
        <w:rPr>
          <w:rFonts w:ascii="Calibri" w:eastAsia="Calibri" w:hAnsi="Calibri"/>
          <w:lang w:eastAsia="fr-CA"/>
        </w:rPr>
        <w:t xml:space="preserve"> le plan particulier d’intervention (PPI), la fiche de cadenassage, le permis d’entrées en espace clos ou l’estimation du risque lié à une méthode autre que le cadenassage qui aurait été utilisée pour contrôler les énergies dangereuses (ex. : retenue ou concession avec le fournisseur </w:t>
      </w:r>
      <w:proofErr w:type="gramStart"/>
      <w:r w:rsidRPr="00F70F35">
        <w:rPr>
          <w:rFonts w:ascii="Calibri" w:eastAsia="Calibri" w:hAnsi="Calibri"/>
          <w:lang w:eastAsia="fr-CA"/>
        </w:rPr>
        <w:t>d’électricité</w:t>
      </w:r>
      <w:proofErr w:type="gramEnd"/>
      <w:r w:rsidRPr="00F70F35">
        <w:rPr>
          <w:rFonts w:ascii="Calibri" w:eastAsia="Calibri" w:hAnsi="Calibri"/>
          <w:lang w:eastAsia="fr-CA"/>
        </w:rPr>
        <w:t xml:space="preserve">, procédure d’entrée en espace clos en présence d’un écoulement libre). En l’absence d’une fiche de cadenassage, remplir un </w:t>
      </w:r>
      <w:r w:rsidR="00590E27">
        <w:rPr>
          <w:rFonts w:ascii="Calibri" w:eastAsia="Calibri" w:hAnsi="Calibri"/>
          <w:lang w:eastAsia="fr-CA"/>
        </w:rPr>
        <w:t>p</w:t>
      </w:r>
      <w:r w:rsidRPr="00F70F35">
        <w:rPr>
          <w:rFonts w:ascii="Calibri" w:eastAsia="Calibri" w:hAnsi="Calibri"/>
          <w:lang w:eastAsia="fr-CA"/>
        </w:rPr>
        <w:t>lan</w:t>
      </w:r>
      <w:r w:rsidR="00A24723">
        <w:rPr>
          <w:rFonts w:ascii="Calibri" w:eastAsia="Calibri" w:hAnsi="Calibri"/>
          <w:lang w:eastAsia="fr-CA"/>
        </w:rPr>
        <w:t xml:space="preserve"> et la </w:t>
      </w:r>
      <w:r w:rsidR="00590E27">
        <w:rPr>
          <w:rFonts w:ascii="Calibri" w:eastAsia="Calibri" w:hAnsi="Calibri"/>
          <w:lang w:eastAsia="fr-CA"/>
        </w:rPr>
        <w:t>f</w:t>
      </w:r>
      <w:r w:rsidRPr="00F70F35">
        <w:rPr>
          <w:rFonts w:ascii="Calibri" w:eastAsia="Calibri" w:hAnsi="Calibri"/>
          <w:lang w:eastAsia="fr-CA"/>
        </w:rPr>
        <w:t>iche de cadenassage/</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 xml:space="preserve"> </w:t>
      </w:r>
      <w:r w:rsidR="00A24723">
        <w:rPr>
          <w:rFonts w:ascii="Calibri" w:eastAsia="Calibri" w:hAnsi="Calibri"/>
          <w:lang w:eastAsia="fr-CA"/>
        </w:rPr>
        <w:t>de l’</w:t>
      </w:r>
      <w:r w:rsidR="00A24723" w:rsidRPr="0095185A">
        <w:rPr>
          <w:rFonts w:ascii="Calibri" w:eastAsia="Calibri" w:hAnsi="Calibri"/>
          <w:b/>
          <w:bCs/>
          <w:lang w:eastAsia="fr-CA"/>
        </w:rPr>
        <w:t>Analyse sécuritaire de l’intervention – Maîtrise des énergies dangereuses – RCD</w:t>
      </w:r>
      <w:r w:rsidR="00E44FA5">
        <w:rPr>
          <w:rFonts w:ascii="Calibri" w:eastAsia="Calibri" w:hAnsi="Calibri"/>
          <w:lang w:eastAsia="fr-CA"/>
        </w:rPr>
        <w:t xml:space="preserve"> </w:t>
      </w:r>
      <w:r w:rsidR="00590E27">
        <w:rPr>
          <w:rFonts w:ascii="Calibri" w:eastAsia="Calibri" w:hAnsi="Calibri"/>
          <w:lang w:eastAsia="fr-CA"/>
        </w:rPr>
        <w:t>(</w:t>
      </w:r>
      <w:hyperlink w:anchor="_Annexe_3_:" w:history="1">
        <w:r w:rsidRPr="000269D7">
          <w:rPr>
            <w:rStyle w:val="Lienhypertexte"/>
            <w:rFonts w:ascii="Calibri" w:eastAsia="Calibri" w:hAnsi="Calibri"/>
            <w:lang w:eastAsia="fr-CA"/>
          </w:rPr>
          <w:t>annex</w:t>
        </w:r>
        <w:r w:rsidR="006D3F6D" w:rsidRPr="000269D7">
          <w:rPr>
            <w:rStyle w:val="Lienhypertexte"/>
            <w:rFonts w:ascii="Calibri" w:eastAsia="Calibri" w:hAnsi="Calibri"/>
            <w:lang w:eastAsia="fr-CA"/>
          </w:rPr>
          <w:t>e</w:t>
        </w:r>
        <w:r w:rsidR="00B9635D" w:rsidRPr="000269D7">
          <w:rPr>
            <w:rStyle w:val="Lienhypertexte"/>
            <w:rFonts w:ascii="Calibri" w:eastAsia="Calibri" w:hAnsi="Calibri"/>
            <w:lang w:eastAsia="fr-CA"/>
          </w:rPr>
          <w:t> </w:t>
        </w:r>
        <w:r w:rsidR="006D3F6D" w:rsidRPr="000269D7">
          <w:rPr>
            <w:rStyle w:val="Lienhypertexte"/>
            <w:rFonts w:ascii="Calibri" w:eastAsia="Calibri" w:hAnsi="Calibri"/>
            <w:lang w:eastAsia="fr-CA"/>
          </w:rPr>
          <w:t>3</w:t>
        </w:r>
      </w:hyperlink>
      <w:r w:rsidR="00590E27">
        <w:rPr>
          <w:rFonts w:ascii="Calibri" w:eastAsia="Calibri" w:hAnsi="Calibri"/>
          <w:lang w:eastAsia="fr-CA"/>
        </w:rPr>
        <w:t>)</w:t>
      </w:r>
      <w:r w:rsidRPr="00F70F35">
        <w:rPr>
          <w:rFonts w:ascii="Calibri" w:eastAsia="Calibri" w:hAnsi="Calibri"/>
          <w:lang w:eastAsia="fr-CA"/>
        </w:rPr>
        <w:t>.</w:t>
      </w:r>
    </w:p>
    <w:p w14:paraId="39D60AC5" w14:textId="262954F1" w:rsidR="00055CCA" w:rsidRPr="00F70F35" w:rsidRDefault="00055CCA" w:rsidP="00492862">
      <w:pPr>
        <w:numPr>
          <w:ilvl w:val="0"/>
          <w:numId w:val="1"/>
        </w:numPr>
        <w:spacing w:before="120" w:after="120"/>
        <w:rPr>
          <w:rFonts w:ascii="Calibri" w:eastAsia="Calibri" w:hAnsi="Calibri"/>
          <w:lang w:eastAsia="fr-CA"/>
        </w:rPr>
      </w:pPr>
      <w:r w:rsidRPr="00F70F35">
        <w:rPr>
          <w:rFonts w:ascii="Calibri" w:eastAsia="Calibri" w:hAnsi="Calibri"/>
          <w:b/>
          <w:lang w:eastAsia="fr-CA"/>
        </w:rPr>
        <w:t>Les plans :</w:t>
      </w:r>
      <w:r w:rsidRPr="00F70F35">
        <w:rPr>
          <w:rFonts w:ascii="Calibri" w:eastAsia="Calibri" w:hAnsi="Calibri"/>
          <w:lang w:eastAsia="fr-CA"/>
        </w:rPr>
        <w:t xml:space="preserve"> </w:t>
      </w:r>
      <w:r w:rsidR="00233685">
        <w:rPr>
          <w:rFonts w:ascii="Calibri" w:eastAsia="Calibri" w:hAnsi="Calibri"/>
          <w:lang w:eastAsia="fr-CA"/>
        </w:rPr>
        <w:t>tels que</w:t>
      </w:r>
      <w:r w:rsidR="00233685" w:rsidRPr="00F70F35">
        <w:rPr>
          <w:rFonts w:ascii="Calibri" w:eastAsia="Calibri" w:hAnsi="Calibri"/>
          <w:lang w:eastAsia="fr-CA"/>
        </w:rPr>
        <w:t xml:space="preserve"> </w:t>
      </w:r>
      <w:r w:rsidRPr="00F70F35">
        <w:rPr>
          <w:rFonts w:ascii="Calibri" w:eastAsia="Calibri" w:hAnsi="Calibri"/>
          <w:lang w:eastAsia="fr-CA"/>
        </w:rPr>
        <w:t xml:space="preserve">le schéma d’écoulement ou d’alimentation, le plan du réseau, etc., notamment le plan particulier d’intervention (PPI), si existant. </w:t>
      </w:r>
    </w:p>
    <w:p w14:paraId="6367E741" w14:textId="0E8E64B5" w:rsidR="00055CCA" w:rsidRPr="00F70F35" w:rsidRDefault="00055CCA" w:rsidP="00492862">
      <w:pPr>
        <w:numPr>
          <w:ilvl w:val="0"/>
          <w:numId w:val="1"/>
        </w:numPr>
        <w:spacing w:before="120" w:after="120"/>
        <w:rPr>
          <w:rFonts w:ascii="Calibri" w:eastAsia="Calibri" w:hAnsi="Calibri"/>
          <w:lang w:eastAsia="fr-CA"/>
        </w:rPr>
      </w:pPr>
      <w:r w:rsidRPr="00F70F35">
        <w:rPr>
          <w:rFonts w:ascii="Calibri" w:eastAsia="Calibri" w:hAnsi="Calibri"/>
          <w:b/>
          <w:lang w:eastAsia="fr-CA"/>
        </w:rPr>
        <w:t>L’identification du lieu de l’intervention :</w:t>
      </w:r>
      <w:r w:rsidRPr="00F70F35">
        <w:rPr>
          <w:rFonts w:ascii="Calibri" w:eastAsia="Calibri" w:hAnsi="Calibri"/>
          <w:lang w:eastAsia="fr-CA"/>
        </w:rPr>
        <w:t xml:space="preserve"> dans un établissement</w:t>
      </w:r>
      <w:r w:rsidR="00D35831">
        <w:rPr>
          <w:rFonts w:ascii="Calibri" w:eastAsia="Calibri" w:hAnsi="Calibri"/>
          <w:lang w:eastAsia="fr-CA"/>
        </w:rPr>
        <w:t xml:space="preserve"> ou</w:t>
      </w:r>
      <w:r w:rsidRPr="00F70F35">
        <w:rPr>
          <w:rFonts w:ascii="Calibri" w:eastAsia="Calibri" w:hAnsi="Calibri"/>
          <w:lang w:eastAsia="fr-CA"/>
        </w:rPr>
        <w:t xml:space="preserve"> une infrastructure souterraine </w:t>
      </w:r>
      <w:r w:rsidR="00D35831">
        <w:rPr>
          <w:rFonts w:ascii="Calibri" w:eastAsia="Calibri" w:hAnsi="Calibri"/>
          <w:lang w:eastAsia="fr-CA"/>
        </w:rPr>
        <w:t xml:space="preserve">ou </w:t>
      </w:r>
      <w:r w:rsidRPr="00F70F35">
        <w:rPr>
          <w:rFonts w:ascii="Calibri" w:eastAsia="Calibri" w:hAnsi="Calibri"/>
          <w:lang w:eastAsia="fr-CA"/>
        </w:rPr>
        <w:t>sur un chantier de construction, en hauteur, etc., ainsi que le type de machine concerné.</w:t>
      </w:r>
    </w:p>
    <w:p w14:paraId="241F9197" w14:textId="6DDEAE88" w:rsidR="00055CCA" w:rsidRPr="00F70F35" w:rsidRDefault="00055CCA" w:rsidP="001003F3">
      <w:pPr>
        <w:keepNext/>
        <w:numPr>
          <w:ilvl w:val="0"/>
          <w:numId w:val="1"/>
        </w:numPr>
        <w:spacing w:before="120" w:after="120"/>
        <w:rPr>
          <w:rFonts w:ascii="Calibri" w:eastAsia="Calibri" w:hAnsi="Calibri"/>
          <w:b/>
          <w:lang w:eastAsia="fr-CA"/>
        </w:rPr>
      </w:pPr>
      <w:r w:rsidRPr="00F70F35">
        <w:rPr>
          <w:rFonts w:ascii="Calibri" w:eastAsia="Calibri" w:hAnsi="Calibri"/>
          <w:b/>
          <w:lang w:eastAsia="fr-CA"/>
        </w:rPr>
        <w:t>L’identification du/des types d’intervention :</w:t>
      </w:r>
    </w:p>
    <w:p w14:paraId="6A2113B0" w14:textId="7E1368E6" w:rsidR="00055CCA" w:rsidRPr="00F70F35" w:rsidRDefault="00055CCA" w:rsidP="001003F3">
      <w:pPr>
        <w:keepNext/>
        <w:numPr>
          <w:ilvl w:val="1"/>
          <w:numId w:val="1"/>
        </w:numPr>
        <w:spacing w:before="120" w:after="120"/>
        <w:ind w:left="720"/>
        <w:rPr>
          <w:rFonts w:ascii="Calibri" w:eastAsia="Calibri" w:hAnsi="Calibri"/>
          <w:lang w:eastAsia="fr-CA"/>
        </w:rPr>
      </w:pPr>
      <w:r w:rsidRPr="00F70F35">
        <w:rPr>
          <w:rFonts w:ascii="Calibri" w:eastAsia="Calibri" w:hAnsi="Calibri"/>
          <w:lang w:eastAsia="fr-CA"/>
        </w:rPr>
        <w:t>Sauvetage avec le soutien d’une ou plusieurs équipes de sauvetage technique spécialisé (espace clos, en hauteur, en tranchée, effondrement de structure, désincarcération lourde, matières dangereuses</w:t>
      </w:r>
      <w:r w:rsidR="00E34A9C">
        <w:rPr>
          <w:rFonts w:ascii="Calibri" w:eastAsia="Calibri" w:hAnsi="Calibri"/>
          <w:lang w:eastAsia="fr-CA"/>
        </w:rPr>
        <w:t>, etc.</w:t>
      </w:r>
      <w:r w:rsidRPr="00F70F35">
        <w:rPr>
          <w:rFonts w:ascii="Calibri" w:eastAsia="Calibri" w:hAnsi="Calibri"/>
          <w:lang w:eastAsia="fr-CA"/>
        </w:rPr>
        <w:t>);</w:t>
      </w:r>
    </w:p>
    <w:p w14:paraId="11FD2BDE" w14:textId="72DB3D5D" w:rsidR="00055CCA" w:rsidRPr="00F70F35" w:rsidRDefault="00055CCA" w:rsidP="001003F3">
      <w:pPr>
        <w:keepNext/>
        <w:numPr>
          <w:ilvl w:val="1"/>
          <w:numId w:val="1"/>
        </w:numPr>
        <w:spacing w:before="120" w:after="120"/>
        <w:ind w:left="720"/>
        <w:rPr>
          <w:rFonts w:ascii="Calibri" w:eastAsia="Calibri" w:hAnsi="Calibri"/>
          <w:lang w:eastAsia="fr-CA"/>
        </w:rPr>
      </w:pPr>
      <w:r w:rsidRPr="00F70F35">
        <w:rPr>
          <w:rFonts w:ascii="Calibri" w:eastAsia="Calibri" w:hAnsi="Calibri"/>
          <w:lang w:eastAsia="fr-CA"/>
        </w:rPr>
        <w:t>Sauvetage pouvant être effectué dans les limites de la capacité d’intervention des pompiers du SSI (ex. :</w:t>
      </w:r>
      <w:r w:rsidR="00D22404">
        <w:rPr>
          <w:rFonts w:ascii="Calibri" w:eastAsia="Calibri" w:hAnsi="Calibri"/>
          <w:lang w:eastAsia="fr-CA"/>
        </w:rPr>
        <w:t> </w:t>
      </w:r>
      <w:r w:rsidRPr="00F70F35">
        <w:rPr>
          <w:rFonts w:ascii="Calibri" w:eastAsia="Calibri" w:hAnsi="Calibri"/>
          <w:lang w:eastAsia="fr-CA"/>
        </w:rPr>
        <w:t xml:space="preserve">sauvetage de personnes prises dans un ascenseur, sauvetage externe avec perches de récupération </w:t>
      </w:r>
      <w:r w:rsidRPr="00F70F35">
        <w:rPr>
          <w:rFonts w:ascii="Calibri" w:eastAsia="Calibri" w:hAnsi="Calibri"/>
          <w:lang w:eastAsia="fr-CA"/>
        </w:rPr>
        <w:lastRenderedPageBreak/>
        <w:t>à partir de l’extérieur de l’espace clos). Limite pour laquelle les pompiers sont formés, équipés et entraînés.</w:t>
      </w:r>
    </w:p>
    <w:p w14:paraId="3888B0D3" w14:textId="77777777" w:rsidR="00055CCA" w:rsidRPr="00F70F35" w:rsidRDefault="00055CCA" w:rsidP="001003F3">
      <w:pPr>
        <w:numPr>
          <w:ilvl w:val="0"/>
          <w:numId w:val="1"/>
        </w:numPr>
        <w:spacing w:before="120" w:after="120"/>
        <w:ind w:right="-274"/>
        <w:rPr>
          <w:rFonts w:ascii="Calibri" w:eastAsia="Calibri" w:hAnsi="Calibri"/>
          <w:b/>
          <w:lang w:eastAsia="fr-CA"/>
        </w:rPr>
      </w:pPr>
      <w:r w:rsidRPr="00F70F35">
        <w:rPr>
          <w:rFonts w:ascii="Calibri" w:eastAsia="Calibri" w:hAnsi="Calibri"/>
          <w:b/>
          <w:lang w:eastAsia="fr-CA"/>
        </w:rPr>
        <w:t>Les méthodes sécuritaires pour maîtriser les énergies et phénomènes dangereux :</w:t>
      </w:r>
    </w:p>
    <w:p w14:paraId="6EF46BEF" w14:textId="50F6008C" w:rsidR="00055CCA" w:rsidRPr="00F70F35" w:rsidRDefault="00055CCA" w:rsidP="001003F3">
      <w:pPr>
        <w:numPr>
          <w:ilvl w:val="1"/>
          <w:numId w:val="1"/>
        </w:numPr>
        <w:spacing w:before="120" w:after="120"/>
        <w:ind w:left="720"/>
        <w:contextualSpacing/>
        <w:rPr>
          <w:rFonts w:ascii="Calibri" w:eastAsia="Calibri" w:hAnsi="Calibri"/>
          <w:lang w:eastAsia="fr-CA"/>
        </w:rPr>
      </w:pPr>
      <w:r w:rsidRPr="00F70F35">
        <w:rPr>
          <w:rFonts w:ascii="Calibri" w:eastAsia="Calibri" w:hAnsi="Calibri"/>
          <w:lang w:eastAsia="fr-CA"/>
        </w:rPr>
        <w:t>Les équipements considérés comme essentiels à la sécurité des intervenants et des victimes pour diminuer les risques (ex. : ventilation en fonction, drain ouvert, pompe en fonction)</w:t>
      </w:r>
      <w:r w:rsidR="009F5F77">
        <w:rPr>
          <w:rFonts w:ascii="Calibri" w:eastAsia="Calibri" w:hAnsi="Calibri"/>
          <w:lang w:eastAsia="fr-CA"/>
        </w:rPr>
        <w:t>.</w:t>
      </w:r>
    </w:p>
    <w:p w14:paraId="31DDB57F" w14:textId="2AC7CBEF" w:rsidR="00055CCA" w:rsidRPr="00F70F35" w:rsidRDefault="00055CCA" w:rsidP="001003F3">
      <w:pPr>
        <w:numPr>
          <w:ilvl w:val="1"/>
          <w:numId w:val="1"/>
        </w:numPr>
        <w:spacing w:before="120" w:after="120"/>
        <w:ind w:left="720"/>
        <w:contextualSpacing/>
        <w:rPr>
          <w:rFonts w:ascii="Calibri" w:eastAsia="Calibri" w:hAnsi="Calibri"/>
          <w:lang w:eastAsia="fr-CA"/>
        </w:rPr>
      </w:pPr>
      <w:r w:rsidRPr="00F70F35">
        <w:rPr>
          <w:rFonts w:ascii="Calibri" w:eastAsia="Calibri" w:hAnsi="Calibri"/>
          <w:lang w:eastAsia="fr-CA"/>
        </w:rPr>
        <w:t>Les énergies en cause, les énergies résiduelles possiblement présentes ainsi que les systèmes d’alimentation en énergie d’appoint (ex. : génératrice, éolienne, solaire)</w:t>
      </w:r>
      <w:r w:rsidR="009F5F77">
        <w:rPr>
          <w:rFonts w:ascii="Calibri" w:eastAsia="Calibri" w:hAnsi="Calibri"/>
          <w:lang w:eastAsia="fr-CA"/>
        </w:rPr>
        <w:t>.</w:t>
      </w:r>
    </w:p>
    <w:p w14:paraId="2188A4C7" w14:textId="3FED6607" w:rsidR="00055CCA" w:rsidRPr="00F70F35" w:rsidRDefault="00055CCA" w:rsidP="001003F3">
      <w:pPr>
        <w:numPr>
          <w:ilvl w:val="1"/>
          <w:numId w:val="1"/>
        </w:numPr>
        <w:spacing w:before="120" w:after="120"/>
        <w:ind w:left="720"/>
        <w:contextualSpacing/>
        <w:rPr>
          <w:rFonts w:ascii="Calibri" w:eastAsia="Calibri" w:hAnsi="Calibri"/>
          <w:lang w:eastAsia="fr-CA"/>
        </w:rPr>
      </w:pPr>
      <w:r w:rsidRPr="00F70F35">
        <w:rPr>
          <w:rFonts w:ascii="Calibri" w:eastAsia="Calibri" w:hAnsi="Calibri"/>
          <w:lang w:eastAsia="fr-CA"/>
        </w:rPr>
        <w:t>Les phénomènes dangereux (ex. : télémétrie, télégestion, bruit, vibrations)</w:t>
      </w:r>
      <w:r w:rsidR="009F5F77">
        <w:rPr>
          <w:rFonts w:ascii="Calibri" w:eastAsia="Calibri" w:hAnsi="Calibri"/>
          <w:lang w:eastAsia="fr-CA"/>
        </w:rPr>
        <w:t>.</w:t>
      </w:r>
    </w:p>
    <w:p w14:paraId="12261F64" w14:textId="0E94CA10" w:rsidR="00055CCA" w:rsidRPr="00F70F35" w:rsidRDefault="00055CCA" w:rsidP="001003F3">
      <w:pPr>
        <w:numPr>
          <w:ilvl w:val="1"/>
          <w:numId w:val="1"/>
        </w:numPr>
        <w:spacing w:before="120" w:after="120"/>
        <w:ind w:left="720"/>
        <w:contextualSpacing/>
        <w:rPr>
          <w:rFonts w:ascii="Calibri" w:eastAsia="Calibri" w:hAnsi="Calibri"/>
          <w:lang w:eastAsia="fr-CA"/>
        </w:rPr>
      </w:pPr>
      <w:r w:rsidRPr="00F70F35">
        <w:rPr>
          <w:rFonts w:ascii="Calibri" w:eastAsia="Calibri" w:hAnsi="Calibri"/>
          <w:lang w:eastAsia="fr-CA"/>
        </w:rPr>
        <w:t>Les étapes pour arrêter, isoler et libérer les énergies résiduelles. Lorsque possible, cette étape doit être effectuée sur les lieux de l’intervention</w:t>
      </w:r>
      <w:r w:rsidR="009F5F77">
        <w:rPr>
          <w:rFonts w:ascii="Calibri" w:eastAsia="Calibri" w:hAnsi="Calibri"/>
          <w:lang w:eastAsia="fr-CA"/>
        </w:rPr>
        <w:t>.</w:t>
      </w:r>
    </w:p>
    <w:p w14:paraId="5B8F028A" w14:textId="2F07FA03" w:rsidR="00055CCA" w:rsidRPr="00F70F35" w:rsidRDefault="00055CCA" w:rsidP="001003F3">
      <w:pPr>
        <w:numPr>
          <w:ilvl w:val="1"/>
          <w:numId w:val="1"/>
        </w:numPr>
        <w:spacing w:before="120" w:after="120"/>
        <w:ind w:left="720"/>
        <w:contextualSpacing/>
        <w:rPr>
          <w:rFonts w:ascii="Calibri" w:eastAsia="Calibri" w:hAnsi="Calibri"/>
          <w:lang w:eastAsia="fr-CA"/>
        </w:rPr>
      </w:pPr>
      <w:r w:rsidRPr="00F70F35">
        <w:rPr>
          <w:rFonts w:ascii="Calibri" w:eastAsia="Calibri" w:hAnsi="Calibri"/>
          <w:lang w:eastAsia="fr-CA"/>
        </w:rPr>
        <w:t>Les points de coupure à cadenasser (ex. : vannes, sectionneurs, disjoncteurs)</w:t>
      </w:r>
      <w:r w:rsidR="009F5F77">
        <w:rPr>
          <w:rFonts w:ascii="Calibri" w:eastAsia="Calibri" w:hAnsi="Calibri"/>
          <w:lang w:eastAsia="fr-CA"/>
        </w:rPr>
        <w:t>.</w:t>
      </w:r>
    </w:p>
    <w:p w14:paraId="18613F5A" w14:textId="3F506010" w:rsidR="00055CCA" w:rsidRPr="00F70F35" w:rsidRDefault="00055CCA" w:rsidP="001003F3">
      <w:pPr>
        <w:numPr>
          <w:ilvl w:val="1"/>
          <w:numId w:val="1"/>
        </w:numPr>
        <w:spacing w:before="120" w:after="120"/>
        <w:ind w:left="720"/>
        <w:contextualSpacing/>
        <w:rPr>
          <w:rFonts w:ascii="Calibri" w:eastAsia="Calibri" w:hAnsi="Calibri"/>
          <w:lang w:eastAsia="fr-CA"/>
        </w:rPr>
      </w:pPr>
      <w:r w:rsidRPr="00F70F35">
        <w:rPr>
          <w:rFonts w:ascii="Calibri" w:eastAsia="Calibri" w:hAnsi="Calibri"/>
          <w:lang w:eastAsia="fr-CA"/>
        </w:rPr>
        <w:t>Le matériel de cadenassage nécessaire</w:t>
      </w:r>
      <w:r w:rsidR="009F5F77">
        <w:rPr>
          <w:rFonts w:ascii="Calibri" w:eastAsia="Calibri" w:hAnsi="Calibri"/>
          <w:lang w:eastAsia="fr-CA"/>
        </w:rPr>
        <w:t>.</w:t>
      </w:r>
    </w:p>
    <w:p w14:paraId="65C823A7" w14:textId="6191C97E" w:rsidR="00055CCA" w:rsidRPr="00F70F35" w:rsidRDefault="00055CCA" w:rsidP="001003F3">
      <w:pPr>
        <w:numPr>
          <w:ilvl w:val="1"/>
          <w:numId w:val="1"/>
        </w:numPr>
        <w:spacing w:before="120" w:after="120"/>
        <w:ind w:left="720"/>
        <w:contextualSpacing/>
        <w:rPr>
          <w:rFonts w:ascii="Calibri" w:eastAsia="Calibri" w:hAnsi="Calibri"/>
          <w:lang w:eastAsia="fr-CA"/>
        </w:rPr>
      </w:pPr>
      <w:r w:rsidRPr="00F70F35">
        <w:rPr>
          <w:rFonts w:ascii="Calibri" w:eastAsia="Calibri" w:hAnsi="Calibri"/>
          <w:lang w:eastAsia="fr-CA"/>
        </w:rPr>
        <w:t>La vérification du cadenassage (essai de démarrage), si cela ne compromet pas la sécurité des personnes</w:t>
      </w:r>
      <w:r w:rsidR="009F5F77">
        <w:rPr>
          <w:rFonts w:ascii="Calibri" w:eastAsia="Calibri" w:hAnsi="Calibri"/>
          <w:lang w:eastAsia="fr-CA"/>
        </w:rPr>
        <w:t>.</w:t>
      </w:r>
    </w:p>
    <w:p w14:paraId="342D2077" w14:textId="603A8DD8" w:rsidR="00055CCA" w:rsidRPr="002C793F" w:rsidRDefault="00055CCA" w:rsidP="001003F3">
      <w:pPr>
        <w:numPr>
          <w:ilvl w:val="1"/>
          <w:numId w:val="1"/>
        </w:numPr>
        <w:spacing w:before="120" w:after="120"/>
        <w:ind w:left="720"/>
        <w:contextualSpacing/>
        <w:jc w:val="left"/>
        <w:rPr>
          <w:rFonts w:ascii="Calibri" w:eastAsia="Calibri" w:hAnsi="Calibri"/>
          <w:lang w:eastAsia="fr-CA"/>
        </w:rPr>
      </w:pPr>
      <w:r w:rsidRPr="002C793F">
        <w:rPr>
          <w:rFonts w:ascii="Calibri" w:eastAsia="Calibri" w:hAnsi="Calibri"/>
          <w:lang w:eastAsia="fr-CA"/>
        </w:rPr>
        <w:t>Les autres méthodes de contrôle assurant une sécurité équivalente au cadenassage (ex. : concession ou retenue avec le fournisseur d’électricité, périmètre de sécurité, vigies, verrouillage de l’accès)</w:t>
      </w:r>
      <w:r w:rsidR="009F5F77">
        <w:rPr>
          <w:rFonts w:ascii="Calibri" w:eastAsia="Calibri" w:hAnsi="Calibri"/>
          <w:lang w:eastAsia="fr-CA"/>
        </w:rPr>
        <w:t>.</w:t>
      </w:r>
    </w:p>
    <w:p w14:paraId="646A165D" w14:textId="1E0E76A7" w:rsidR="00055CCA" w:rsidRPr="00F70F35" w:rsidRDefault="00055CCA" w:rsidP="001003F3">
      <w:pPr>
        <w:numPr>
          <w:ilvl w:val="1"/>
          <w:numId w:val="1"/>
        </w:numPr>
        <w:spacing w:before="120" w:after="120"/>
        <w:ind w:left="720"/>
        <w:contextualSpacing/>
        <w:rPr>
          <w:rFonts w:ascii="Calibri" w:eastAsia="Calibri" w:hAnsi="Calibri"/>
          <w:lang w:eastAsia="fr-CA"/>
        </w:rPr>
      </w:pPr>
      <w:r w:rsidRPr="00F70F35">
        <w:rPr>
          <w:rFonts w:ascii="Calibri" w:eastAsia="Calibri" w:hAnsi="Calibri"/>
          <w:lang w:eastAsia="fr-CA"/>
        </w:rPr>
        <w:t>Les équipements de protection individuels</w:t>
      </w:r>
      <w:r w:rsidR="007B59BF">
        <w:rPr>
          <w:rFonts w:ascii="Calibri" w:eastAsia="Calibri" w:hAnsi="Calibri"/>
          <w:lang w:eastAsia="fr-CA"/>
        </w:rPr>
        <w:t xml:space="preserve"> (EPI)</w:t>
      </w:r>
      <w:r w:rsidRPr="00F70F35">
        <w:rPr>
          <w:rFonts w:ascii="Calibri" w:eastAsia="Calibri" w:hAnsi="Calibri"/>
          <w:lang w:eastAsia="fr-CA"/>
        </w:rPr>
        <w:t xml:space="preserve"> et collectifs appropriés</w:t>
      </w:r>
      <w:r w:rsidR="009F5F77">
        <w:rPr>
          <w:rFonts w:ascii="Calibri" w:eastAsia="Calibri" w:hAnsi="Calibri"/>
          <w:lang w:eastAsia="fr-CA"/>
        </w:rPr>
        <w:t>.</w:t>
      </w:r>
    </w:p>
    <w:p w14:paraId="54E8E811" w14:textId="5254867E" w:rsidR="00055CCA" w:rsidRPr="00F70F35" w:rsidRDefault="00055CCA" w:rsidP="001003F3">
      <w:pPr>
        <w:numPr>
          <w:ilvl w:val="1"/>
          <w:numId w:val="1"/>
        </w:numPr>
        <w:spacing w:before="120" w:after="120"/>
        <w:ind w:left="720"/>
        <w:contextualSpacing/>
        <w:rPr>
          <w:rFonts w:ascii="Calibri" w:eastAsia="Calibri" w:hAnsi="Calibri"/>
          <w:lang w:eastAsia="fr-CA"/>
        </w:rPr>
      </w:pPr>
      <w:r w:rsidRPr="00F70F35">
        <w:rPr>
          <w:rFonts w:ascii="Calibri" w:eastAsia="Calibri" w:hAnsi="Calibri"/>
          <w:lang w:eastAsia="fr-CA"/>
        </w:rPr>
        <w:t>La façon d’assurer la continuité du cadenassage</w:t>
      </w:r>
      <w:r w:rsidR="009F5F77">
        <w:rPr>
          <w:rFonts w:ascii="Calibri" w:eastAsia="Calibri" w:hAnsi="Calibri"/>
          <w:lang w:eastAsia="fr-CA"/>
        </w:rPr>
        <w:t>.</w:t>
      </w:r>
    </w:p>
    <w:p w14:paraId="061BBECD" w14:textId="3482DF5C" w:rsidR="00055CCA" w:rsidRDefault="00055CCA" w:rsidP="001003F3">
      <w:pPr>
        <w:numPr>
          <w:ilvl w:val="1"/>
          <w:numId w:val="1"/>
        </w:numPr>
        <w:spacing w:before="120" w:after="120"/>
        <w:ind w:left="720"/>
        <w:rPr>
          <w:rFonts w:ascii="Calibri" w:eastAsia="Calibri" w:hAnsi="Calibri"/>
          <w:lang w:eastAsia="fr-CA"/>
        </w:rPr>
      </w:pPr>
      <w:r w:rsidRPr="00F70F35">
        <w:rPr>
          <w:rFonts w:ascii="Calibri" w:eastAsia="Calibri" w:hAnsi="Calibri"/>
          <w:lang w:eastAsia="fr-CA"/>
        </w:rPr>
        <w:t>Etc.</w:t>
      </w:r>
    </w:p>
    <w:p w14:paraId="1BBF9987" w14:textId="18A5D195" w:rsidR="0031589C" w:rsidRDefault="0031589C" w:rsidP="00F80B42">
      <w:pPr>
        <w:spacing w:before="120" w:after="120"/>
        <w:jc w:val="center"/>
        <w:rPr>
          <w:rFonts w:ascii="Calibri" w:eastAsia="Calibri" w:hAnsi="Calibri" w:cs="Calibri"/>
          <w:color w:val="C00000"/>
          <w:lang w:eastAsia="fr-CA"/>
        </w:rPr>
      </w:pPr>
      <w:r w:rsidRPr="0095185A">
        <w:rPr>
          <w:rFonts w:ascii="Calibri" w:hAnsi="Calibri" w:cs="Calibri"/>
          <w:color w:val="C00000"/>
          <w:lang w:eastAsia="fr-CA"/>
        </w:rPr>
        <w:t>Sur les lieux de l’intervention le pompier nommé responsable du cadenassage</w:t>
      </w:r>
      <w:r w:rsidR="001471A1">
        <w:rPr>
          <w:rFonts w:ascii="Calibri" w:hAnsi="Calibri" w:cs="Calibri"/>
          <w:color w:val="C00000"/>
          <w:lang w:eastAsia="fr-CA"/>
        </w:rPr>
        <w:t>/</w:t>
      </w:r>
      <w:proofErr w:type="spellStart"/>
      <w:r w:rsidRPr="0095185A">
        <w:rPr>
          <w:rFonts w:ascii="Calibri" w:hAnsi="Calibri" w:cs="Calibri"/>
          <w:color w:val="C00000"/>
          <w:lang w:eastAsia="fr-CA"/>
        </w:rPr>
        <w:t>décadenassage</w:t>
      </w:r>
      <w:proofErr w:type="spellEnd"/>
      <w:r w:rsidRPr="0095185A">
        <w:rPr>
          <w:rFonts w:ascii="Calibri" w:hAnsi="Calibri" w:cs="Calibri"/>
          <w:color w:val="C00000"/>
          <w:lang w:eastAsia="fr-CA"/>
        </w:rPr>
        <w:t xml:space="preserve">, </w:t>
      </w:r>
      <w:r w:rsidR="009F76AE">
        <w:rPr>
          <w:rFonts w:ascii="Calibri" w:hAnsi="Calibri" w:cs="Calibri"/>
          <w:color w:val="C00000"/>
          <w:lang w:eastAsia="fr-CA"/>
        </w:rPr>
        <w:t>remplit</w:t>
      </w:r>
      <w:r w:rsidR="009F76AE" w:rsidRPr="0095185A">
        <w:rPr>
          <w:rFonts w:ascii="Calibri" w:hAnsi="Calibri" w:cs="Calibri"/>
          <w:color w:val="C00000"/>
          <w:lang w:eastAsia="fr-CA"/>
        </w:rPr>
        <w:t xml:space="preserve"> </w:t>
      </w:r>
      <w:r w:rsidRPr="0095185A">
        <w:rPr>
          <w:rFonts w:ascii="Calibri" w:hAnsi="Calibri" w:cs="Calibri"/>
          <w:color w:val="C00000"/>
          <w:lang w:eastAsia="fr-CA"/>
        </w:rPr>
        <w:t xml:space="preserve">la grille </w:t>
      </w:r>
      <w:r w:rsidRPr="0095185A">
        <w:rPr>
          <w:rFonts w:ascii="Calibri" w:eastAsia="Calibri" w:hAnsi="Calibri" w:cs="Calibri"/>
          <w:color w:val="C00000"/>
          <w:lang w:eastAsia="fr-CA"/>
        </w:rPr>
        <w:t>d’</w:t>
      </w:r>
      <w:r w:rsidRPr="0095185A">
        <w:rPr>
          <w:rFonts w:ascii="Calibri" w:eastAsia="Calibri" w:hAnsi="Calibri" w:cs="Calibri"/>
          <w:b/>
          <w:bCs/>
          <w:color w:val="C00000"/>
          <w:lang w:eastAsia="fr-CA"/>
        </w:rPr>
        <w:t xml:space="preserve">Analyse sécuritaire de l’intervention </w:t>
      </w:r>
      <w:r w:rsidR="001471A1">
        <w:rPr>
          <w:rFonts w:ascii="Calibri" w:eastAsia="Calibri" w:hAnsi="Calibri" w:cs="Calibri"/>
          <w:b/>
          <w:bCs/>
          <w:color w:val="C00000"/>
          <w:lang w:eastAsia="fr-CA"/>
        </w:rPr>
        <w:t>–</w:t>
      </w:r>
      <w:r w:rsidRPr="0095185A">
        <w:rPr>
          <w:rFonts w:ascii="Calibri" w:eastAsia="Calibri" w:hAnsi="Calibri" w:cs="Calibri"/>
          <w:b/>
          <w:bCs/>
          <w:color w:val="C00000"/>
          <w:lang w:eastAsia="fr-CA"/>
        </w:rPr>
        <w:t xml:space="preserve"> Maîtrise des énergies dangereuses – RCD</w:t>
      </w:r>
      <w:r w:rsidR="0053329C">
        <w:rPr>
          <w:rFonts w:ascii="Calibri" w:eastAsia="Calibri" w:hAnsi="Calibri" w:cs="Calibri"/>
          <w:color w:val="C00000"/>
          <w:lang w:eastAsia="fr-CA"/>
        </w:rPr>
        <w:t xml:space="preserve"> (</w:t>
      </w:r>
      <w:hyperlink w:anchor="_Annexe_3_:" w:history="1">
        <w:r w:rsidR="0053329C" w:rsidRPr="000269D7">
          <w:rPr>
            <w:rStyle w:val="Lienhypertexte"/>
            <w:rFonts w:ascii="Calibri" w:eastAsia="Calibri" w:hAnsi="Calibri" w:cs="Calibri"/>
            <w:lang w:eastAsia="fr-CA"/>
          </w:rPr>
          <w:t>annexe</w:t>
        </w:r>
        <w:r w:rsidR="00B9635D" w:rsidRPr="000269D7">
          <w:rPr>
            <w:rStyle w:val="Lienhypertexte"/>
            <w:rFonts w:ascii="Calibri" w:eastAsia="Calibri" w:hAnsi="Calibri" w:cs="Calibri"/>
            <w:lang w:eastAsia="fr-CA"/>
          </w:rPr>
          <w:t> </w:t>
        </w:r>
        <w:r w:rsidR="0013654E" w:rsidRPr="000269D7">
          <w:rPr>
            <w:rStyle w:val="Lienhypertexte"/>
            <w:rFonts w:ascii="Calibri" w:eastAsia="Calibri" w:hAnsi="Calibri" w:cs="Calibri"/>
            <w:lang w:eastAsia="fr-CA"/>
          </w:rPr>
          <w:t>3</w:t>
        </w:r>
      </w:hyperlink>
      <w:r w:rsidR="0053329C">
        <w:rPr>
          <w:rFonts w:ascii="Calibri" w:eastAsia="Calibri" w:hAnsi="Calibri" w:cs="Calibri"/>
          <w:color w:val="C00000"/>
          <w:lang w:eastAsia="fr-CA"/>
        </w:rPr>
        <w:t>)</w:t>
      </w:r>
      <w:r w:rsidRPr="0095185A">
        <w:rPr>
          <w:rFonts w:ascii="Calibri" w:eastAsia="Calibri" w:hAnsi="Calibri" w:cs="Calibri"/>
          <w:i/>
          <w:iCs/>
          <w:color w:val="C00000"/>
          <w:lang w:eastAsia="fr-CA"/>
        </w:rPr>
        <w:t>.</w:t>
      </w:r>
    </w:p>
    <w:p w14:paraId="71738427" w14:textId="7AF952F4" w:rsidR="00055CCA" w:rsidRDefault="00055CCA" w:rsidP="00503C12">
      <w:pPr>
        <w:pStyle w:val="Titre3"/>
      </w:pPr>
      <w:r w:rsidRPr="00F70F35">
        <w:t>Le responsable du cadenassage/</w:t>
      </w:r>
      <w:proofErr w:type="spellStart"/>
      <w:r w:rsidRPr="00F70F35">
        <w:t>décadenassage</w:t>
      </w:r>
      <w:proofErr w:type="spellEnd"/>
      <w:r w:rsidRPr="00F70F35">
        <w:t xml:space="preserve"> communique son plan d’intervention à l’officier commandant au PC (poste de commandement) et attend son autorisation avant de procéder.</w:t>
      </w:r>
    </w:p>
    <w:p w14:paraId="77A1C985" w14:textId="2A3B86C0" w:rsidR="00055CCA" w:rsidRPr="00F70F35" w:rsidRDefault="00055CCA" w:rsidP="002D642E">
      <w:pPr>
        <w:pStyle w:val="Titre2"/>
      </w:pPr>
      <w:r w:rsidRPr="00F70F35">
        <w:t>ISOLEMENT ET CADENASSAGE</w:t>
      </w:r>
    </w:p>
    <w:p w14:paraId="14BCEF2D" w14:textId="38337E1F" w:rsidR="00055CCA" w:rsidRDefault="00055CCA" w:rsidP="00B90A1A">
      <w:pPr>
        <w:spacing w:before="120" w:after="120"/>
        <w:rPr>
          <w:rFonts w:ascii="Calibri" w:eastAsia="Calibri" w:hAnsi="Calibri"/>
          <w:lang w:eastAsia="fr-CA"/>
        </w:rPr>
      </w:pPr>
      <w:r w:rsidRPr="00790875">
        <w:rPr>
          <w:rFonts w:ascii="Calibri" w:eastAsia="Calibri" w:hAnsi="Calibri"/>
          <w:b/>
          <w:bCs/>
          <w:lang w:eastAsia="fr-CA"/>
        </w:rPr>
        <w:t>Le responsable du cadenassage/</w:t>
      </w:r>
      <w:proofErr w:type="spellStart"/>
      <w:r w:rsidRPr="00790875">
        <w:rPr>
          <w:rFonts w:ascii="Calibri" w:eastAsia="Calibri" w:hAnsi="Calibri"/>
          <w:b/>
          <w:bCs/>
          <w:lang w:eastAsia="fr-CA"/>
        </w:rPr>
        <w:t>décadenassage</w:t>
      </w:r>
      <w:proofErr w:type="spellEnd"/>
      <w:r w:rsidRPr="00F70F35">
        <w:rPr>
          <w:rFonts w:ascii="Calibri" w:eastAsia="Calibri" w:hAnsi="Calibri"/>
          <w:lang w:eastAsia="fr-CA"/>
        </w:rPr>
        <w:t xml:space="preserve"> doit avec la/les personnes compétentes des lieux et les pompiers autorisés :</w:t>
      </w:r>
    </w:p>
    <w:p w14:paraId="2F304E91" w14:textId="3E98F98A" w:rsidR="00055CCA" w:rsidRDefault="00055CCA" w:rsidP="00C60B0A">
      <w:pPr>
        <w:numPr>
          <w:ilvl w:val="0"/>
          <w:numId w:val="5"/>
        </w:numPr>
        <w:spacing w:before="120" w:after="120"/>
        <w:rPr>
          <w:lang w:eastAsia="fr-CA"/>
        </w:rPr>
      </w:pPr>
      <w:r w:rsidRPr="00F70F35">
        <w:rPr>
          <w:lang w:eastAsia="fr-CA"/>
        </w:rPr>
        <w:t>Analyser les énergies présentes, l’état de la machine, de l’incendie ou de la victime, ainsi que la position adéquate des points de coupure.</w:t>
      </w:r>
    </w:p>
    <w:p w14:paraId="2CEB0B3D" w14:textId="120D97EC" w:rsidR="00852383" w:rsidRDefault="00055CCA" w:rsidP="00D128EB">
      <w:pPr>
        <w:spacing w:before="120" w:after="120"/>
        <w:ind w:left="360"/>
        <w:rPr>
          <w:rFonts w:ascii="Calibri" w:eastAsia="Calibri" w:hAnsi="Calibri"/>
          <w:lang w:eastAsia="fr-CA"/>
        </w:rPr>
      </w:pPr>
      <w:r w:rsidRPr="00F70F35">
        <w:rPr>
          <w:rFonts w:ascii="Calibri" w:eastAsia="Calibri" w:hAnsi="Calibri"/>
          <w:lang w:eastAsia="fr-CA"/>
        </w:rPr>
        <w:t>Si les points de coupure des sources d’énergie permettant d’isoler la machine ne sont pas dans la position appropriée, le responsable du cadenassage/</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 xml:space="preserve"> effectue ou fait effectuer la manipulation</w:t>
      </w:r>
      <w:r w:rsidR="003535C4">
        <w:rPr>
          <w:rFonts w:ascii="Calibri" w:eastAsia="Calibri" w:hAnsi="Calibri"/>
          <w:lang w:eastAsia="fr-CA"/>
        </w:rPr>
        <w:t xml:space="preserve"> (</w:t>
      </w:r>
      <w:hyperlink w:anchor="_Annexe_1_:" w:history="1">
        <w:r w:rsidR="003535C4" w:rsidRPr="003535C4">
          <w:rPr>
            <w:rStyle w:val="Lienhypertexte"/>
            <w:rFonts w:ascii="Calibri" w:eastAsia="Calibri" w:hAnsi="Calibri"/>
            <w:lang w:eastAsia="fr-CA"/>
          </w:rPr>
          <w:t>annexe 1</w:t>
        </w:r>
      </w:hyperlink>
      <w:r w:rsidR="003535C4">
        <w:rPr>
          <w:rFonts w:ascii="Calibri" w:eastAsia="Calibri" w:hAnsi="Calibri"/>
          <w:lang w:eastAsia="fr-CA"/>
        </w:rPr>
        <w:t>)</w:t>
      </w:r>
      <w:r w:rsidR="00631C1B">
        <w:rPr>
          <w:rFonts w:ascii="Calibri" w:eastAsia="Calibri" w:hAnsi="Calibri"/>
          <w:lang w:eastAsia="fr-CA"/>
        </w:rPr>
        <w:t>,</w:t>
      </w:r>
      <w:r w:rsidRPr="00F70F35">
        <w:rPr>
          <w:rFonts w:ascii="Calibri" w:eastAsia="Calibri" w:hAnsi="Calibri"/>
          <w:lang w:eastAsia="fr-CA"/>
        </w:rPr>
        <w:t xml:space="preserve"> selon ses instructions</w:t>
      </w:r>
      <w:r w:rsidR="00631C1B">
        <w:rPr>
          <w:rFonts w:ascii="Calibri" w:eastAsia="Calibri" w:hAnsi="Calibri"/>
          <w:lang w:eastAsia="fr-CA"/>
        </w:rPr>
        <w:t>,</w:t>
      </w:r>
      <w:r w:rsidRPr="00F70F35">
        <w:rPr>
          <w:rFonts w:ascii="Calibri" w:eastAsia="Calibri" w:hAnsi="Calibri"/>
          <w:lang w:eastAsia="fr-CA"/>
        </w:rPr>
        <w:t xml:space="preserve"> par la personne compétente des lieux (ex. : électricien, frigoriste, opérateur) ou par un pompier autorisé de son unité ou d’une unité de sauvetage technique spécialisée (ex</w:t>
      </w:r>
      <w:r w:rsidR="006753F5">
        <w:rPr>
          <w:rFonts w:ascii="Calibri" w:eastAsia="Calibri" w:hAnsi="Calibri"/>
          <w:lang w:eastAsia="fr-CA"/>
        </w:rPr>
        <w:t>.</w:t>
      </w:r>
      <w:r w:rsidRPr="00F70F35">
        <w:rPr>
          <w:rFonts w:ascii="Calibri" w:eastAsia="Calibri" w:hAnsi="Calibri"/>
          <w:lang w:eastAsia="fr-CA"/>
        </w:rPr>
        <w:t> :</w:t>
      </w:r>
      <w:r w:rsidR="003535C4">
        <w:rPr>
          <w:rFonts w:ascii="Calibri" w:eastAsia="Calibri" w:hAnsi="Calibri"/>
          <w:lang w:eastAsia="fr-CA"/>
        </w:rPr>
        <w:t> </w:t>
      </w:r>
      <w:r w:rsidRPr="00F70F35">
        <w:rPr>
          <w:rFonts w:ascii="Calibri" w:eastAsia="Calibri" w:hAnsi="Calibri"/>
          <w:lang w:eastAsia="fr-CA"/>
        </w:rPr>
        <w:t xml:space="preserve">HAZMAT). </w:t>
      </w:r>
    </w:p>
    <w:p w14:paraId="6B42D382" w14:textId="4097107A" w:rsidR="00055CCA" w:rsidRPr="00F70F35" w:rsidRDefault="00055CCA" w:rsidP="00D128EB">
      <w:pPr>
        <w:spacing w:before="120" w:after="120"/>
        <w:ind w:left="360"/>
        <w:rPr>
          <w:rFonts w:ascii="Calibri" w:eastAsia="Calibri" w:hAnsi="Calibri"/>
          <w:lang w:eastAsia="fr-CA"/>
        </w:rPr>
      </w:pPr>
      <w:r w:rsidRPr="00F70F35">
        <w:rPr>
          <w:rFonts w:ascii="Calibri" w:eastAsia="Calibri" w:hAnsi="Calibri"/>
          <w:lang w:eastAsia="fr-CA"/>
        </w:rPr>
        <w:t xml:space="preserve">Il s’assure de respecter ou de faire respecter l’ordre préconisé et les consignes de sécurité prescrites sur la fiche de cadenassage existante ou </w:t>
      </w:r>
      <w:r w:rsidR="009F7937">
        <w:rPr>
          <w:rFonts w:ascii="Calibri" w:eastAsia="Calibri" w:hAnsi="Calibri"/>
          <w:lang w:eastAsia="fr-CA"/>
        </w:rPr>
        <w:t>au</w:t>
      </w:r>
      <w:r w:rsidR="009F7937" w:rsidRPr="00F70F35">
        <w:rPr>
          <w:rFonts w:ascii="Calibri" w:eastAsia="Calibri" w:hAnsi="Calibri"/>
          <w:lang w:eastAsia="fr-CA"/>
        </w:rPr>
        <w:t xml:space="preserve"> </w:t>
      </w:r>
      <w:r w:rsidRPr="00F70F35">
        <w:rPr>
          <w:rFonts w:ascii="Calibri" w:eastAsia="Calibri" w:hAnsi="Calibri"/>
          <w:lang w:eastAsia="fr-CA"/>
        </w:rPr>
        <w:t>Plan/fiche de cadenassage/</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 xml:space="preserve"> pour maîtriser les sources d’énergie, les énergies résiduelles ainsi que les phénomènes dangereux susceptibles d’être présents.</w:t>
      </w:r>
    </w:p>
    <w:p w14:paraId="7DB92353" w14:textId="19B34A07" w:rsidR="00055CCA" w:rsidRDefault="00055CCA" w:rsidP="00F80B42">
      <w:pPr>
        <w:spacing w:before="120" w:after="120"/>
        <w:jc w:val="center"/>
        <w:rPr>
          <w:rFonts w:ascii="Calibri" w:eastAsia="Calibri" w:hAnsi="Calibri"/>
          <w:b/>
          <w:color w:val="C00000"/>
          <w:lang w:eastAsia="fr-CA"/>
        </w:rPr>
      </w:pPr>
      <w:r w:rsidRPr="00F70F35">
        <w:rPr>
          <w:rFonts w:ascii="Calibri" w:eastAsia="Calibri" w:hAnsi="Calibri"/>
          <w:b/>
          <w:color w:val="C00000"/>
          <w:lang w:eastAsia="fr-CA"/>
        </w:rPr>
        <w:t>Dans tous les cas, ces opérations doivent être autorisées par l’officier commandant au PC.</w:t>
      </w:r>
    </w:p>
    <w:p w14:paraId="78B61A35" w14:textId="77777777" w:rsidR="00780850" w:rsidRPr="00F70F35" w:rsidRDefault="00780850" w:rsidP="00B102AD">
      <w:pPr>
        <w:numPr>
          <w:ilvl w:val="0"/>
          <w:numId w:val="5"/>
        </w:numPr>
        <w:spacing w:before="120" w:after="120"/>
        <w:rPr>
          <w:lang w:eastAsia="fr-CA"/>
        </w:rPr>
      </w:pPr>
      <w:r w:rsidRPr="00F70F35">
        <w:rPr>
          <w:lang w:eastAsia="fr-CA"/>
        </w:rPr>
        <w:t>Cadenasser ou contrôler les points de coupure qui ont été identifiés précédemment selon l’ordre préconisé.</w:t>
      </w:r>
    </w:p>
    <w:p w14:paraId="0B81CBA3" w14:textId="6258777A" w:rsidR="00055CCA" w:rsidRPr="0095185A" w:rsidRDefault="00491B51" w:rsidP="00D128EB">
      <w:pPr>
        <w:keepNext/>
        <w:spacing w:before="120" w:after="120"/>
        <w:jc w:val="left"/>
        <w:rPr>
          <w:rFonts w:ascii="Calibri" w:eastAsia="Calibri" w:hAnsi="Calibri"/>
          <w:bCs/>
          <w:lang w:eastAsia="fr-CA"/>
        </w:rPr>
      </w:pPr>
      <w:r w:rsidRPr="0095185A">
        <w:rPr>
          <w:rFonts w:ascii="Calibri" w:eastAsia="Calibri" w:hAnsi="Calibri"/>
          <w:bCs/>
          <w:lang w:eastAsia="fr-CA"/>
        </w:rPr>
        <w:lastRenderedPageBreak/>
        <w:t>Selon la nature</w:t>
      </w:r>
      <w:r w:rsidR="003C7165">
        <w:rPr>
          <w:rFonts w:ascii="Calibri" w:eastAsia="Calibri" w:hAnsi="Calibri"/>
          <w:bCs/>
          <w:lang w:eastAsia="fr-CA"/>
        </w:rPr>
        <w:t xml:space="preserve"> </w:t>
      </w:r>
      <w:r>
        <w:rPr>
          <w:rFonts w:ascii="Calibri" w:eastAsia="Calibri" w:hAnsi="Calibri"/>
          <w:bCs/>
          <w:lang w:eastAsia="fr-CA"/>
        </w:rPr>
        <w:t>et l’urgence de l’intervention</w:t>
      </w:r>
      <w:r w:rsidR="00D16984">
        <w:rPr>
          <w:rFonts w:ascii="Calibri" w:eastAsia="Calibri" w:hAnsi="Calibri"/>
          <w:bCs/>
          <w:lang w:eastAsia="fr-CA"/>
        </w:rPr>
        <w:t>,</w:t>
      </w:r>
      <w:r>
        <w:rPr>
          <w:rFonts w:ascii="Calibri" w:eastAsia="Calibri" w:hAnsi="Calibri"/>
          <w:bCs/>
          <w:lang w:eastAsia="fr-CA"/>
        </w:rPr>
        <w:t xml:space="preserve"> </w:t>
      </w:r>
      <w:r w:rsidR="003C7165">
        <w:rPr>
          <w:rFonts w:ascii="Calibri" w:eastAsia="Calibri" w:hAnsi="Calibri"/>
          <w:bCs/>
          <w:lang w:eastAsia="fr-CA"/>
        </w:rPr>
        <w:t xml:space="preserve">la procédure </w:t>
      </w:r>
      <w:r w:rsidR="002A7B18">
        <w:rPr>
          <w:rFonts w:ascii="Calibri" w:eastAsia="Calibri" w:hAnsi="Calibri"/>
          <w:bCs/>
          <w:lang w:eastAsia="fr-CA"/>
        </w:rPr>
        <w:t>se poursuivra selon le</w:t>
      </w:r>
      <w:r w:rsidR="00EC3FD2">
        <w:rPr>
          <w:rFonts w:ascii="Calibri" w:eastAsia="Calibri" w:hAnsi="Calibri"/>
          <w:bCs/>
          <w:lang w:eastAsia="fr-CA"/>
        </w:rPr>
        <w:t xml:space="preserve"> ou </w:t>
      </w:r>
      <w:r w:rsidR="002A7B18">
        <w:rPr>
          <w:rFonts w:ascii="Calibri" w:eastAsia="Calibri" w:hAnsi="Calibri"/>
          <w:bCs/>
          <w:lang w:eastAsia="fr-CA"/>
        </w:rPr>
        <w:t>les cas rencontrés suivant</w:t>
      </w:r>
      <w:r w:rsidR="00D16984">
        <w:rPr>
          <w:rFonts w:ascii="Calibri" w:eastAsia="Calibri" w:hAnsi="Calibri"/>
          <w:bCs/>
          <w:lang w:eastAsia="fr-CA"/>
        </w:rPr>
        <w:t>s</w:t>
      </w:r>
      <w:r w:rsidR="002A7B18">
        <w:rPr>
          <w:rFonts w:ascii="Calibri" w:eastAsia="Calibri" w:hAnsi="Calibri"/>
          <w:bCs/>
          <w:lang w:eastAsia="fr-CA"/>
        </w:rPr>
        <w:t> :</w:t>
      </w:r>
      <w:r w:rsidR="003C7165">
        <w:rPr>
          <w:rFonts w:ascii="Calibri" w:eastAsia="Calibri" w:hAnsi="Calibri"/>
          <w:bCs/>
          <w:lang w:eastAsia="fr-CA"/>
        </w:rPr>
        <w:t xml:space="preserve"> </w:t>
      </w:r>
    </w:p>
    <w:tbl>
      <w:tblPr>
        <w:tblStyle w:val="Grilledutableau"/>
        <w:tblW w:w="10080"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CellMar>
          <w:left w:w="144" w:type="dxa"/>
          <w:right w:w="144" w:type="dxa"/>
        </w:tblCellMar>
        <w:tblLook w:val="04A0" w:firstRow="1" w:lastRow="0" w:firstColumn="1" w:lastColumn="0" w:noHBand="0" w:noVBand="1"/>
      </w:tblPr>
      <w:tblGrid>
        <w:gridCol w:w="10080"/>
      </w:tblGrid>
      <w:tr w:rsidR="002F1B04" w:rsidRPr="002F1B04" w14:paraId="708A043D" w14:textId="77777777" w:rsidTr="006C04CD">
        <w:trPr>
          <w:jc w:val="center"/>
        </w:trPr>
        <w:tc>
          <w:tcPr>
            <w:tcW w:w="0" w:type="auto"/>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1731E77A" w14:textId="77777777" w:rsidR="002F1B04" w:rsidRPr="002F1B04" w:rsidRDefault="002F1B04" w:rsidP="00B23A30">
            <w:pPr>
              <w:keepNext/>
              <w:spacing w:before="60" w:after="60"/>
              <w:rPr>
                <w:rFonts w:ascii="Calibri" w:eastAsia="Calibri" w:hAnsi="Calibri"/>
                <w:b/>
                <w:sz w:val="24"/>
                <w:szCs w:val="24"/>
                <w:u w:val="single"/>
                <w:lang w:eastAsia="fr-CA"/>
              </w:rPr>
            </w:pPr>
            <w:r w:rsidRPr="002F1B04">
              <w:rPr>
                <w:rFonts w:ascii="Calibri" w:eastAsia="Calibri" w:hAnsi="Calibri"/>
                <w:b/>
                <w:sz w:val="24"/>
                <w:szCs w:val="24"/>
                <w:u w:val="single"/>
                <w:lang w:eastAsia="fr-CA"/>
              </w:rPr>
              <w:t xml:space="preserve">Cas </w:t>
            </w:r>
            <w:bookmarkStart w:id="3" w:name="_Hlk97107284"/>
            <w:r w:rsidRPr="002F1B04">
              <w:rPr>
                <w:rFonts w:ascii="Calibri" w:eastAsia="Calibri" w:hAnsi="Calibri"/>
                <w:b/>
                <w:sz w:val="24"/>
                <w:szCs w:val="24"/>
                <w:u w:val="single"/>
                <w:lang w:eastAsia="fr-CA"/>
              </w:rPr>
              <w:t>«</w:t>
            </w:r>
            <w:bookmarkEnd w:id="3"/>
            <w:r w:rsidRPr="002F1B04">
              <w:rPr>
                <w:rFonts w:ascii="Calibri" w:eastAsia="Calibri" w:hAnsi="Calibri"/>
                <w:b/>
                <w:sz w:val="24"/>
                <w:szCs w:val="24"/>
                <w:u w:val="single"/>
                <w:lang w:eastAsia="fr-CA"/>
              </w:rPr>
              <w:t> A »</w:t>
            </w:r>
            <w:r w:rsidRPr="001D2054">
              <w:rPr>
                <w:rFonts w:ascii="Calibri" w:eastAsia="Calibri" w:hAnsi="Calibri"/>
                <w:b/>
                <w:sz w:val="24"/>
                <w:szCs w:val="24"/>
                <w:lang w:eastAsia="fr-CA"/>
              </w:rPr>
              <w:t> </w:t>
            </w:r>
            <w:r w:rsidRPr="002F1B04">
              <w:rPr>
                <w:b/>
                <w:bCs/>
              </w:rPr>
              <w:t>: Points de coupure déjà cadenassés AVEC moraillon</w:t>
            </w:r>
          </w:p>
        </w:tc>
      </w:tr>
      <w:tr w:rsidR="002F1B04" w:rsidRPr="002F1B04" w14:paraId="79CBEE26" w14:textId="77777777" w:rsidTr="006C04CD">
        <w:trPr>
          <w:jc w:val="center"/>
        </w:trPr>
        <w:tc>
          <w:tcPr>
            <w:tcW w:w="0" w:type="auto"/>
            <w:tcBorders>
              <w:top w:val="single" w:sz="4" w:space="0" w:color="808080" w:themeColor="background1" w:themeShade="80"/>
            </w:tcBorders>
          </w:tcPr>
          <w:p w14:paraId="79D19EF4" w14:textId="77777777" w:rsidR="002F1B04" w:rsidRPr="002F1B04" w:rsidRDefault="002F1B04" w:rsidP="00B23A30">
            <w:pPr>
              <w:spacing w:before="60" w:after="60"/>
              <w:ind w:left="720"/>
              <w:jc w:val="left"/>
              <w:rPr>
                <w:rFonts w:ascii="Calibri" w:eastAsia="Calibri" w:hAnsi="Calibri"/>
                <w:lang w:eastAsia="fr-CA"/>
              </w:rPr>
            </w:pPr>
            <w:r w:rsidRPr="002F1B04">
              <w:rPr>
                <w:rFonts w:ascii="Calibri" w:eastAsia="Calibri" w:hAnsi="Calibri"/>
                <w:lang w:eastAsia="fr-CA"/>
              </w:rPr>
              <w:t>Un moraillon et un cadenas sont déjà sur chacun des points de coupure et un cadenassage simple ou individuel est déjà en place.</w:t>
            </w:r>
          </w:p>
        </w:tc>
      </w:tr>
      <w:tr w:rsidR="002F1B04" w:rsidRPr="002F1B04" w14:paraId="7779B918" w14:textId="77777777" w:rsidTr="006C04CD">
        <w:trPr>
          <w:jc w:val="center"/>
        </w:trPr>
        <w:tc>
          <w:tcPr>
            <w:tcW w:w="0" w:type="auto"/>
            <w:tcBorders>
              <w:bottom w:val="single" w:sz="4" w:space="0" w:color="808080" w:themeColor="background1" w:themeShade="80"/>
            </w:tcBorders>
          </w:tcPr>
          <w:p w14:paraId="1F7C1D38" w14:textId="6A57FFF3" w:rsidR="002F1B04" w:rsidRPr="002F1B04" w:rsidRDefault="002F1B04" w:rsidP="00B23A30">
            <w:pPr>
              <w:spacing w:before="60" w:after="60"/>
              <w:ind w:left="720"/>
              <w:jc w:val="left"/>
              <w:rPr>
                <w:rFonts w:ascii="Calibri" w:eastAsia="Calibri" w:hAnsi="Calibri"/>
                <w:lang w:eastAsia="fr-CA"/>
              </w:rPr>
            </w:pPr>
            <w:r w:rsidRPr="002F1B04">
              <w:rPr>
                <w:rFonts w:ascii="Calibri" w:eastAsia="Calibri" w:hAnsi="Calibri"/>
              </w:rPr>
              <w:t>Apposer un cadenas de série sur chacun des moraillons. Le responsable du cadenassage/</w:t>
            </w:r>
            <w:proofErr w:type="spellStart"/>
            <w:r w:rsidRPr="002F1B04">
              <w:rPr>
                <w:rFonts w:ascii="Calibri" w:eastAsia="Calibri" w:hAnsi="Calibri"/>
              </w:rPr>
              <w:t>décadenassage</w:t>
            </w:r>
            <w:proofErr w:type="spellEnd"/>
            <w:r w:rsidRPr="002F1B04">
              <w:rPr>
                <w:rFonts w:ascii="Calibri" w:eastAsia="Calibri" w:hAnsi="Calibri"/>
              </w:rPr>
              <w:t xml:space="preserve"> (RCD) conserve la clé</w:t>
            </w:r>
            <w:r w:rsidR="00D61BAB">
              <w:rPr>
                <w:rFonts w:ascii="Calibri" w:eastAsia="Calibri" w:hAnsi="Calibri"/>
              </w:rPr>
              <w:t>.</w:t>
            </w:r>
            <w:r w:rsidR="00D61BAB">
              <w:rPr>
                <w:rFonts w:ascii="Calibri" w:eastAsia="Calibri" w:hAnsi="Calibri"/>
              </w:rPr>
              <w:br/>
              <w:t>P</w:t>
            </w:r>
            <w:r w:rsidRPr="002F1B04">
              <w:rPr>
                <w:rFonts w:ascii="Calibri" w:eastAsia="Calibri" w:hAnsi="Calibri"/>
              </w:rPr>
              <w:t>asse</w:t>
            </w:r>
            <w:r w:rsidR="00D61BAB">
              <w:rPr>
                <w:rFonts w:ascii="Calibri" w:eastAsia="Calibri" w:hAnsi="Calibri"/>
              </w:rPr>
              <w:t xml:space="preserve">r </w:t>
            </w:r>
            <w:r w:rsidRPr="002F1B04">
              <w:rPr>
                <w:rFonts w:ascii="Calibri" w:eastAsia="Calibri" w:hAnsi="Calibri"/>
              </w:rPr>
              <w:t>à l’étape 3.</w:t>
            </w:r>
          </w:p>
        </w:tc>
      </w:tr>
      <w:tr w:rsidR="002F1B04" w:rsidRPr="002F1B04" w14:paraId="17DAE07C" w14:textId="77777777" w:rsidTr="006C04CD">
        <w:trPr>
          <w:jc w:val="center"/>
        </w:trPr>
        <w:tc>
          <w:tcPr>
            <w:tcW w:w="0" w:type="auto"/>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13BEC010" w14:textId="77777777" w:rsidR="002F1B04" w:rsidRPr="002F1B04" w:rsidRDefault="002F1B04" w:rsidP="00B23A30">
            <w:pPr>
              <w:keepNext/>
              <w:spacing w:before="60" w:after="60"/>
              <w:rPr>
                <w:rFonts w:ascii="Calibri" w:eastAsia="Calibri" w:hAnsi="Calibri"/>
                <w:b/>
                <w:sz w:val="24"/>
                <w:szCs w:val="24"/>
                <w:u w:val="single"/>
                <w:lang w:eastAsia="fr-CA"/>
              </w:rPr>
            </w:pPr>
            <w:r w:rsidRPr="002F1B04">
              <w:rPr>
                <w:rFonts w:ascii="Calibri" w:eastAsia="Calibri" w:hAnsi="Calibri"/>
                <w:b/>
                <w:sz w:val="24"/>
                <w:szCs w:val="24"/>
                <w:u w:val="single"/>
                <w:lang w:eastAsia="fr-CA"/>
              </w:rPr>
              <w:t>Cas « B »</w:t>
            </w:r>
            <w:r w:rsidRPr="002F1B04">
              <w:rPr>
                <w:b/>
                <w:bCs/>
              </w:rPr>
              <w:t xml:space="preserve"> : Points de coupure déjà cadenassés SANS moraillon </w:t>
            </w:r>
            <w:r w:rsidRPr="002F1B04">
              <w:rPr>
                <w:b/>
                <w:bCs/>
              </w:rPr>
              <w:sym w:font="Symbol" w:char="F02F"/>
            </w:r>
            <w:r w:rsidRPr="002F1B04">
              <w:rPr>
                <w:b/>
                <w:bCs/>
              </w:rPr>
              <w:t xml:space="preserve"> Boîte de cadenassage</w:t>
            </w:r>
          </w:p>
        </w:tc>
      </w:tr>
      <w:tr w:rsidR="002F1B04" w:rsidRPr="002F1B04" w14:paraId="0DB27F7C" w14:textId="77777777" w:rsidTr="006C04CD">
        <w:trPr>
          <w:jc w:val="center"/>
        </w:trPr>
        <w:tc>
          <w:tcPr>
            <w:tcW w:w="0" w:type="auto"/>
            <w:tcBorders>
              <w:top w:val="single" w:sz="4" w:space="0" w:color="808080" w:themeColor="background1" w:themeShade="80"/>
            </w:tcBorders>
          </w:tcPr>
          <w:p w14:paraId="42E2B124" w14:textId="77777777" w:rsidR="002F1B04" w:rsidRPr="002F1B04" w:rsidRDefault="002F1B04" w:rsidP="00B23A30">
            <w:pPr>
              <w:spacing w:before="60" w:after="60"/>
              <w:jc w:val="left"/>
              <w:rPr>
                <w:rFonts w:ascii="Calibri" w:eastAsia="Calibri" w:hAnsi="Calibri"/>
                <w:lang w:eastAsia="fr-CA"/>
              </w:rPr>
            </w:pPr>
            <w:r w:rsidRPr="002F1B04">
              <w:rPr>
                <w:rFonts w:ascii="Calibri" w:eastAsia="Calibri" w:hAnsi="Calibri"/>
                <w:lang w:eastAsia="fr-CA"/>
              </w:rPr>
              <w:t>Il y a un cadenas sur chacun des points de coupure, mais sans moraillon, et un cadenassage sans moraillon avec ou sans boîte de cadenassage est en place.</w:t>
            </w:r>
          </w:p>
        </w:tc>
      </w:tr>
      <w:tr w:rsidR="002F1B04" w:rsidRPr="002F1B04" w14:paraId="61FD3D89" w14:textId="77777777" w:rsidTr="006C04CD">
        <w:trPr>
          <w:jc w:val="center"/>
        </w:trPr>
        <w:tc>
          <w:tcPr>
            <w:tcW w:w="0" w:type="auto"/>
          </w:tcPr>
          <w:p w14:paraId="13D15D84" w14:textId="77777777" w:rsidR="002F1B04" w:rsidRPr="002F1B04" w:rsidRDefault="002F1B04" w:rsidP="00B23A30">
            <w:pPr>
              <w:numPr>
                <w:ilvl w:val="0"/>
                <w:numId w:val="6"/>
              </w:numPr>
              <w:spacing w:before="60" w:after="60"/>
              <w:ind w:left="720" w:hanging="720"/>
              <w:jc w:val="left"/>
              <w:rPr>
                <w:rFonts w:ascii="Calibri" w:eastAsia="Calibri" w:hAnsi="Calibri"/>
                <w:lang w:eastAsia="fr-CA"/>
              </w:rPr>
            </w:pPr>
            <w:r w:rsidRPr="002F1B04">
              <w:t xml:space="preserve">Déjà cadenassé </w:t>
            </w:r>
            <w:r w:rsidRPr="002F1B04">
              <w:rPr>
                <w:b/>
                <w:bCs/>
              </w:rPr>
              <w:t>sans moraillon</w:t>
            </w:r>
            <w:r w:rsidRPr="002F1B04">
              <w:t xml:space="preserve"> et </w:t>
            </w:r>
            <w:r w:rsidRPr="002F1B04">
              <w:rPr>
                <w:b/>
                <w:bCs/>
              </w:rPr>
              <w:t>sans boîte</w:t>
            </w:r>
            <w:r w:rsidRPr="002F1B04">
              <w:t> </w:t>
            </w:r>
            <w:r w:rsidRPr="002F1B04">
              <w:rPr>
                <w:rFonts w:ascii="Calibri" w:eastAsia="Calibri" w:hAnsi="Calibri"/>
                <w:lang w:eastAsia="fr-CA"/>
              </w:rPr>
              <w:t xml:space="preserve"> </w:t>
            </w:r>
          </w:p>
        </w:tc>
      </w:tr>
      <w:tr w:rsidR="002F1B04" w:rsidRPr="002F1B04" w14:paraId="53F86F4D" w14:textId="77777777" w:rsidTr="006C04CD">
        <w:trPr>
          <w:jc w:val="center"/>
        </w:trPr>
        <w:tc>
          <w:tcPr>
            <w:tcW w:w="0" w:type="auto"/>
          </w:tcPr>
          <w:p w14:paraId="4B2E8D88" w14:textId="388BC00E" w:rsidR="002F1B04" w:rsidRPr="002F1B04" w:rsidRDefault="002F1B04" w:rsidP="00B23A30">
            <w:pPr>
              <w:spacing w:before="60" w:after="60"/>
              <w:ind w:left="720"/>
              <w:jc w:val="left"/>
              <w:rPr>
                <w:rFonts w:ascii="Calibri" w:eastAsia="Calibri" w:hAnsi="Calibri"/>
                <w:lang w:eastAsia="fr-CA"/>
              </w:rPr>
            </w:pPr>
            <w:r w:rsidRPr="002F1B04">
              <w:rPr>
                <w:rFonts w:ascii="Calibri" w:eastAsia="Calibri" w:hAnsi="Calibri"/>
                <w:lang w:eastAsia="fr-CA"/>
              </w:rPr>
              <w:t>Installer un sac de consignation sur le cadenas de chacun des points de coupure et un cadenas de série. Le responsable du cadenassage/</w:t>
            </w:r>
            <w:proofErr w:type="spellStart"/>
            <w:r w:rsidRPr="002F1B04">
              <w:rPr>
                <w:rFonts w:ascii="Calibri" w:eastAsia="Calibri" w:hAnsi="Calibri"/>
                <w:lang w:eastAsia="fr-CA"/>
              </w:rPr>
              <w:t>décadenassage</w:t>
            </w:r>
            <w:proofErr w:type="spellEnd"/>
            <w:r w:rsidRPr="002F1B04">
              <w:rPr>
                <w:rFonts w:ascii="Calibri" w:eastAsia="Calibri" w:hAnsi="Calibri"/>
                <w:lang w:eastAsia="fr-CA"/>
              </w:rPr>
              <w:t xml:space="preserve"> (RCD) en conserve la clé et passe à l’étape 3. </w:t>
            </w:r>
          </w:p>
        </w:tc>
      </w:tr>
      <w:tr w:rsidR="002F1B04" w:rsidRPr="002F1B04" w14:paraId="3994088E" w14:textId="77777777" w:rsidTr="006C04CD">
        <w:trPr>
          <w:jc w:val="center"/>
        </w:trPr>
        <w:tc>
          <w:tcPr>
            <w:tcW w:w="0" w:type="auto"/>
          </w:tcPr>
          <w:p w14:paraId="7CD2AF17" w14:textId="77777777" w:rsidR="002F1B04" w:rsidRPr="002F1B04" w:rsidRDefault="002F1B04" w:rsidP="00B23A30">
            <w:pPr>
              <w:tabs>
                <w:tab w:val="left" w:pos="360"/>
              </w:tabs>
              <w:spacing w:before="60" w:after="60"/>
              <w:jc w:val="left"/>
              <w:rPr>
                <w:rFonts w:ascii="Calibri" w:eastAsia="Calibri" w:hAnsi="Calibri"/>
                <w:b/>
                <w:i/>
                <w:iCs/>
                <w:lang w:eastAsia="fr-CA"/>
              </w:rPr>
            </w:pPr>
            <w:r w:rsidRPr="002F1B04">
              <w:rPr>
                <w:rFonts w:ascii="Calibri" w:eastAsia="Calibri" w:hAnsi="Calibri"/>
                <w:b/>
                <w:lang w:eastAsia="fr-CA"/>
              </w:rPr>
              <w:t xml:space="preserve"> </w:t>
            </w:r>
            <w:r w:rsidRPr="002F1B04">
              <w:rPr>
                <w:rFonts w:ascii="Calibri" w:eastAsia="Calibri" w:hAnsi="Calibri"/>
                <w:b/>
                <w:lang w:eastAsia="fr-CA"/>
              </w:rPr>
              <w:tab/>
            </w:r>
            <w:r w:rsidRPr="002F1B04">
              <w:rPr>
                <w:rFonts w:ascii="Calibri" w:eastAsia="Calibri" w:hAnsi="Calibri"/>
                <w:b/>
                <w:i/>
                <w:iCs/>
                <w:lang w:eastAsia="fr-CA"/>
              </w:rPr>
              <w:t>OU</w:t>
            </w:r>
          </w:p>
        </w:tc>
      </w:tr>
      <w:tr w:rsidR="002F1B04" w:rsidRPr="002F1B04" w14:paraId="7EDBE8A5" w14:textId="77777777" w:rsidTr="006C04CD">
        <w:trPr>
          <w:trHeight w:val="461"/>
          <w:jc w:val="center"/>
        </w:trPr>
        <w:tc>
          <w:tcPr>
            <w:tcW w:w="0" w:type="auto"/>
          </w:tcPr>
          <w:p w14:paraId="7F190B85" w14:textId="77777777" w:rsidR="002F1B04" w:rsidRPr="002F1B04" w:rsidRDefault="002F1B04" w:rsidP="00B23A30">
            <w:pPr>
              <w:numPr>
                <w:ilvl w:val="0"/>
                <w:numId w:val="6"/>
              </w:numPr>
              <w:spacing w:before="60" w:after="60"/>
              <w:ind w:left="720" w:hanging="720"/>
              <w:jc w:val="left"/>
              <w:rPr>
                <w:rFonts w:ascii="Calibri" w:eastAsia="Calibri" w:hAnsi="Calibri"/>
                <w:lang w:eastAsia="fr-CA"/>
              </w:rPr>
            </w:pPr>
            <w:r w:rsidRPr="002F1B04">
              <w:t xml:space="preserve">Déjà cadenassé </w:t>
            </w:r>
            <w:r w:rsidRPr="002F1B04">
              <w:rPr>
                <w:b/>
                <w:bCs/>
              </w:rPr>
              <w:t>avec</w:t>
            </w:r>
            <w:r w:rsidRPr="002F1B04">
              <w:rPr>
                <w:color w:val="FF0000"/>
              </w:rPr>
              <w:t xml:space="preserve"> </w:t>
            </w:r>
            <w:r w:rsidRPr="002F1B04">
              <w:rPr>
                <w:b/>
                <w:bCs/>
              </w:rPr>
              <w:t>boîte de cadenassage</w:t>
            </w:r>
            <w:r w:rsidRPr="002F1B04">
              <w:t> </w:t>
            </w:r>
            <w:r w:rsidRPr="002F1B04">
              <w:rPr>
                <w:rFonts w:ascii="Calibri" w:eastAsia="Calibri" w:hAnsi="Calibri"/>
                <w:lang w:eastAsia="fr-CA"/>
              </w:rPr>
              <w:t xml:space="preserve"> </w:t>
            </w:r>
          </w:p>
        </w:tc>
      </w:tr>
      <w:tr w:rsidR="002F1B04" w:rsidRPr="002F1B04" w14:paraId="1E3D183A" w14:textId="77777777" w:rsidTr="006C04CD">
        <w:trPr>
          <w:jc w:val="center"/>
        </w:trPr>
        <w:tc>
          <w:tcPr>
            <w:tcW w:w="0" w:type="auto"/>
          </w:tcPr>
          <w:p w14:paraId="5579018B" w14:textId="50635726" w:rsidR="002F1B04" w:rsidRPr="002F1B04" w:rsidRDefault="002F1B04" w:rsidP="00B23A30">
            <w:pPr>
              <w:spacing w:before="60" w:after="60"/>
              <w:ind w:left="720"/>
              <w:jc w:val="left"/>
              <w:rPr>
                <w:rFonts w:ascii="Calibri" w:eastAsia="Calibri" w:hAnsi="Calibri"/>
                <w:lang w:eastAsia="fr-CA"/>
              </w:rPr>
            </w:pPr>
            <w:r w:rsidRPr="002F1B04">
              <w:rPr>
                <w:rFonts w:ascii="Calibri" w:eastAsia="Calibri" w:hAnsi="Calibri"/>
                <w:lang w:eastAsia="fr-CA"/>
              </w:rPr>
              <w:t>Apposer un cadenas de série sur la</w:t>
            </w:r>
            <w:r w:rsidR="00894A57">
              <w:rPr>
                <w:rFonts w:ascii="Calibri" w:eastAsia="Calibri" w:hAnsi="Calibri"/>
                <w:lang w:eastAsia="fr-CA"/>
              </w:rPr>
              <w:t>/</w:t>
            </w:r>
            <w:r w:rsidRPr="002F1B04">
              <w:rPr>
                <w:rFonts w:ascii="Calibri" w:eastAsia="Calibri" w:hAnsi="Calibri"/>
                <w:lang w:eastAsia="fr-CA"/>
              </w:rPr>
              <w:t>les boîtes de cadenassage présentes. Le responsable du cadenassage/</w:t>
            </w:r>
            <w:proofErr w:type="spellStart"/>
            <w:r w:rsidRPr="002F1B04">
              <w:rPr>
                <w:rFonts w:ascii="Calibri" w:eastAsia="Calibri" w:hAnsi="Calibri"/>
                <w:lang w:eastAsia="fr-CA"/>
              </w:rPr>
              <w:t>décadenassage</w:t>
            </w:r>
            <w:proofErr w:type="spellEnd"/>
            <w:r w:rsidRPr="002F1B04">
              <w:rPr>
                <w:rFonts w:ascii="Calibri" w:eastAsia="Calibri" w:hAnsi="Calibri"/>
                <w:lang w:eastAsia="fr-CA"/>
              </w:rPr>
              <w:t xml:space="preserve"> (RCD) en conserve la clé et passe à l’étape 3. </w:t>
            </w:r>
          </w:p>
        </w:tc>
      </w:tr>
      <w:tr w:rsidR="002F1B04" w:rsidRPr="002F1B04" w14:paraId="5F9A1697" w14:textId="77777777" w:rsidTr="006C04CD">
        <w:trPr>
          <w:jc w:val="center"/>
        </w:trPr>
        <w:tc>
          <w:tcPr>
            <w:tcW w:w="0" w:type="auto"/>
          </w:tcPr>
          <w:p w14:paraId="28D71DAC" w14:textId="77777777" w:rsidR="002F1B04" w:rsidRPr="002F1B04" w:rsidRDefault="002F1B04" w:rsidP="00B23A30">
            <w:pPr>
              <w:spacing w:before="60" w:after="60"/>
              <w:ind w:left="720"/>
              <w:jc w:val="left"/>
              <w:rPr>
                <w:rFonts w:ascii="Calibri" w:eastAsia="Calibri" w:hAnsi="Calibri"/>
                <w:lang w:eastAsia="fr-CA"/>
              </w:rPr>
            </w:pPr>
            <w:r w:rsidRPr="002F1B04">
              <w:rPr>
                <w:rFonts w:ascii="Calibri" w:eastAsia="Calibri" w:hAnsi="Calibri"/>
                <w:b/>
                <w:lang w:eastAsia="fr-CA"/>
              </w:rPr>
              <w:t>Note :</w:t>
            </w:r>
            <w:r w:rsidRPr="002F1B04">
              <w:rPr>
                <w:rFonts w:ascii="Calibri" w:eastAsia="Calibri" w:hAnsi="Calibri"/>
                <w:lang w:eastAsia="fr-CA"/>
              </w:rPr>
              <w:t xml:space="preserve"> Il est possible de retrouver plusieurs boîtes de cadenassage lorsqu’il y a plusieurs employeurs qui appliquent le cadenassage MULTIPLE ou lorsque la méthode de cadenassage pyramidale est utilisée. </w:t>
            </w:r>
          </w:p>
        </w:tc>
      </w:tr>
      <w:tr w:rsidR="002F1B04" w:rsidRPr="002F1B04" w14:paraId="798ADD5F" w14:textId="77777777" w:rsidTr="006C04CD">
        <w:trPr>
          <w:jc w:val="center"/>
        </w:trPr>
        <w:tc>
          <w:tcPr>
            <w:tcW w:w="0" w:type="auto"/>
          </w:tcPr>
          <w:p w14:paraId="35618728" w14:textId="77777777" w:rsidR="002F1B04" w:rsidRPr="002F1B04" w:rsidRDefault="002F1B04" w:rsidP="00B23A30">
            <w:pPr>
              <w:tabs>
                <w:tab w:val="left" w:pos="360"/>
              </w:tabs>
              <w:spacing w:before="60" w:after="60"/>
              <w:jc w:val="left"/>
              <w:rPr>
                <w:rFonts w:ascii="Calibri" w:eastAsia="Calibri" w:hAnsi="Calibri"/>
                <w:b/>
                <w:i/>
                <w:iCs/>
                <w:lang w:eastAsia="fr-CA"/>
              </w:rPr>
            </w:pPr>
            <w:r w:rsidRPr="002F1B04">
              <w:rPr>
                <w:rFonts w:ascii="Calibri" w:eastAsia="Calibri" w:hAnsi="Calibri"/>
                <w:b/>
                <w:lang w:eastAsia="fr-CA"/>
              </w:rPr>
              <w:tab/>
            </w:r>
            <w:r w:rsidRPr="002F1B04">
              <w:rPr>
                <w:rFonts w:ascii="Calibri" w:eastAsia="Calibri" w:hAnsi="Calibri"/>
                <w:b/>
                <w:i/>
                <w:iCs/>
                <w:lang w:eastAsia="fr-CA"/>
              </w:rPr>
              <w:t xml:space="preserve">OU </w:t>
            </w:r>
          </w:p>
        </w:tc>
      </w:tr>
      <w:tr w:rsidR="002F1B04" w:rsidRPr="002F1B04" w14:paraId="569E1E5C" w14:textId="77777777" w:rsidTr="006C04CD">
        <w:trPr>
          <w:jc w:val="center"/>
        </w:trPr>
        <w:tc>
          <w:tcPr>
            <w:tcW w:w="0" w:type="auto"/>
          </w:tcPr>
          <w:p w14:paraId="5F5B8F87" w14:textId="77777777" w:rsidR="002F1B04" w:rsidRPr="002F1B04" w:rsidRDefault="002F1B04" w:rsidP="00B23A30">
            <w:pPr>
              <w:numPr>
                <w:ilvl w:val="0"/>
                <w:numId w:val="6"/>
              </w:numPr>
              <w:spacing w:before="60" w:after="60"/>
              <w:ind w:left="720" w:hanging="720"/>
              <w:jc w:val="left"/>
              <w:rPr>
                <w:rFonts w:ascii="Calibri" w:eastAsia="Calibri" w:hAnsi="Calibri"/>
                <w:lang w:eastAsia="fr-CA"/>
              </w:rPr>
            </w:pPr>
            <w:r w:rsidRPr="002F1B04">
              <w:t>Déjà cadenassé, mais il manque de matériel de cadenassage SSI</w:t>
            </w:r>
            <w:r w:rsidRPr="002F1B04">
              <w:rPr>
                <w:rFonts w:ascii="Calibri" w:eastAsia="Calibri" w:hAnsi="Calibri"/>
                <w:lang w:eastAsia="fr-CA"/>
              </w:rPr>
              <w:t xml:space="preserve"> </w:t>
            </w:r>
          </w:p>
        </w:tc>
      </w:tr>
      <w:tr w:rsidR="002F1B04" w:rsidRPr="002F1B04" w14:paraId="09DCAE86" w14:textId="77777777" w:rsidTr="006C04CD">
        <w:trPr>
          <w:jc w:val="center"/>
        </w:trPr>
        <w:tc>
          <w:tcPr>
            <w:tcW w:w="0" w:type="auto"/>
            <w:tcBorders>
              <w:bottom w:val="single" w:sz="4" w:space="0" w:color="808080" w:themeColor="background1" w:themeShade="80"/>
            </w:tcBorders>
          </w:tcPr>
          <w:p w14:paraId="0AFF93FB" w14:textId="7C1CFFB9" w:rsidR="002F1B04" w:rsidRPr="002F1B04" w:rsidRDefault="002F1B04" w:rsidP="00B23A30">
            <w:pPr>
              <w:spacing w:before="60" w:after="60"/>
              <w:ind w:left="720"/>
              <w:jc w:val="left"/>
              <w:rPr>
                <w:rFonts w:ascii="Calibri" w:eastAsia="Calibri" w:hAnsi="Calibri"/>
                <w:lang w:eastAsia="fr-CA"/>
              </w:rPr>
            </w:pPr>
            <w:r w:rsidRPr="002F1B04">
              <w:rPr>
                <w:rFonts w:ascii="Calibri" w:eastAsia="Calibri" w:hAnsi="Calibri"/>
                <w:lang w:eastAsia="fr-CA"/>
              </w:rPr>
              <w:t xml:space="preserve">Délimiter le périmètre de sécurité, au besoin, et placer une vigie devant le point de coupure, la pièce ou la zone qui a été évacuée. Ceci, lorsqu’il n’y a pas suffisamment de sacs de consignation, de cadenas de série ou lorsque l’urgence de la situation requiert de procéder très rapidement. </w:t>
            </w:r>
            <w:r w:rsidR="00FA7583">
              <w:rPr>
                <w:rFonts w:ascii="Calibri" w:eastAsia="Calibri" w:hAnsi="Calibri"/>
                <w:lang w:eastAsia="fr-CA"/>
              </w:rPr>
              <w:br/>
            </w:r>
            <w:r w:rsidRPr="002F1B04">
              <w:rPr>
                <w:rFonts w:ascii="Calibri" w:eastAsia="Calibri" w:hAnsi="Calibri"/>
                <w:lang w:eastAsia="fr-CA"/>
              </w:rPr>
              <w:t>Passer à l’étape 3.</w:t>
            </w:r>
          </w:p>
        </w:tc>
      </w:tr>
      <w:tr w:rsidR="002F1B04" w:rsidRPr="002F1B04" w14:paraId="4E410EE7" w14:textId="77777777" w:rsidTr="006C04CD">
        <w:trPr>
          <w:jc w:val="center"/>
        </w:trPr>
        <w:tc>
          <w:tcPr>
            <w:tcW w:w="0" w:type="auto"/>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721FEFD7" w14:textId="77777777" w:rsidR="002F1B04" w:rsidRPr="002F1B04" w:rsidRDefault="002F1B04" w:rsidP="00B23A30">
            <w:pPr>
              <w:keepNext/>
              <w:spacing w:before="60" w:after="60"/>
              <w:rPr>
                <w:rFonts w:ascii="Calibri" w:eastAsia="Calibri" w:hAnsi="Calibri"/>
                <w:b/>
                <w:sz w:val="24"/>
                <w:szCs w:val="24"/>
                <w:u w:val="single"/>
                <w:lang w:eastAsia="fr-CA"/>
              </w:rPr>
            </w:pPr>
            <w:r w:rsidRPr="002F1B04">
              <w:rPr>
                <w:rFonts w:ascii="Calibri" w:eastAsia="Calibri" w:hAnsi="Calibri"/>
                <w:b/>
                <w:sz w:val="24"/>
                <w:szCs w:val="24"/>
                <w:u w:val="single"/>
                <w:lang w:eastAsia="fr-CA"/>
              </w:rPr>
              <w:t xml:space="preserve">Cas </w:t>
            </w:r>
            <w:bookmarkStart w:id="4" w:name="_Hlk97107418"/>
            <w:r w:rsidRPr="002F1B04">
              <w:rPr>
                <w:rFonts w:ascii="Calibri" w:eastAsia="Calibri" w:hAnsi="Calibri"/>
                <w:b/>
                <w:sz w:val="24"/>
                <w:szCs w:val="24"/>
                <w:u w:val="single"/>
                <w:lang w:eastAsia="fr-CA"/>
              </w:rPr>
              <w:t>«</w:t>
            </w:r>
            <w:bookmarkEnd w:id="4"/>
            <w:r w:rsidRPr="002F1B04">
              <w:rPr>
                <w:rFonts w:ascii="Calibri" w:eastAsia="Calibri" w:hAnsi="Calibri"/>
                <w:b/>
                <w:sz w:val="24"/>
                <w:szCs w:val="24"/>
                <w:u w:val="single"/>
                <w:lang w:eastAsia="fr-CA"/>
              </w:rPr>
              <w:t> C</w:t>
            </w:r>
            <w:bookmarkStart w:id="5" w:name="_Hlk97107433"/>
            <w:r w:rsidRPr="002F1B04">
              <w:rPr>
                <w:rFonts w:ascii="Calibri" w:eastAsia="Calibri" w:hAnsi="Calibri"/>
                <w:b/>
                <w:sz w:val="24"/>
                <w:szCs w:val="24"/>
                <w:u w:val="single"/>
                <w:lang w:eastAsia="fr-CA"/>
              </w:rPr>
              <w:t> »</w:t>
            </w:r>
            <w:bookmarkEnd w:id="5"/>
            <w:r w:rsidRPr="002F1B04">
              <w:rPr>
                <w:b/>
                <w:bCs/>
              </w:rPr>
              <w:t> : Les points de coupure sont cadenassables</w:t>
            </w:r>
          </w:p>
        </w:tc>
      </w:tr>
      <w:tr w:rsidR="002F1B04" w:rsidRPr="002F1B04" w14:paraId="69D0052E" w14:textId="77777777" w:rsidTr="006C04CD">
        <w:trPr>
          <w:jc w:val="center"/>
        </w:trPr>
        <w:tc>
          <w:tcPr>
            <w:tcW w:w="0" w:type="auto"/>
          </w:tcPr>
          <w:p w14:paraId="40FA9FC4" w14:textId="1F86E539" w:rsidR="002F1B04" w:rsidRPr="002F1B04" w:rsidRDefault="001116A0" w:rsidP="00B23A30">
            <w:pPr>
              <w:pStyle w:val="Paragraphedeliste"/>
              <w:numPr>
                <w:ilvl w:val="0"/>
                <w:numId w:val="28"/>
              </w:numPr>
              <w:spacing w:before="60" w:after="60"/>
              <w:ind w:left="720" w:hanging="720"/>
              <w:jc w:val="left"/>
              <w:rPr>
                <w:rFonts w:ascii="Calibri" w:eastAsia="Calibri" w:hAnsi="Calibri"/>
                <w:lang w:eastAsia="fr-CA"/>
              </w:rPr>
            </w:pPr>
            <w:r w:rsidRPr="00C74A5E">
              <w:rPr>
                <w:rFonts w:ascii="Calibri" w:eastAsia="Calibri" w:hAnsi="Calibri"/>
                <w:lang w:eastAsia="fr-CA"/>
              </w:rPr>
              <w:t>Le/les points de coupure sont cadenassables, mais pas cadenassés</w:t>
            </w:r>
            <w:r w:rsidR="00E35199">
              <w:rPr>
                <w:rFonts w:ascii="Calibri" w:eastAsia="Calibri" w:hAnsi="Calibri"/>
                <w:lang w:eastAsia="fr-CA"/>
              </w:rPr>
              <w:t> :</w:t>
            </w:r>
            <w:r w:rsidRPr="00C74A5E">
              <w:rPr>
                <w:rFonts w:ascii="Calibri" w:eastAsia="Calibri" w:hAnsi="Calibri"/>
                <w:lang w:eastAsia="fr-CA"/>
              </w:rPr>
              <w:t xml:space="preserve"> </w:t>
            </w:r>
            <w:r>
              <w:rPr>
                <w:rFonts w:ascii="Calibri" w:eastAsia="Calibri" w:hAnsi="Calibri"/>
                <w:lang w:eastAsia="fr-CA"/>
              </w:rPr>
              <w:br/>
            </w:r>
            <w:r w:rsidR="00C74A5E" w:rsidRPr="002F1B04">
              <w:rPr>
                <w:rFonts w:ascii="Calibri" w:eastAsia="Calibri" w:hAnsi="Calibri"/>
              </w:rPr>
              <w:t xml:space="preserve">Cadenasser chacun des points de coupure en y apposant un cadenas de série. Utiliser au besoin, un dispositif de cadenassage approprié appartenant au SSI ou au propriétaire des lieux (annexe 3 : </w:t>
            </w:r>
            <w:r w:rsidR="00C74A5E" w:rsidRPr="002F1B04">
              <w:rPr>
                <w:rFonts w:ascii="Calibri" w:eastAsia="Calibri" w:hAnsi="Calibri"/>
                <w:b/>
                <w:bCs/>
              </w:rPr>
              <w:t>Matériel de cadenassage</w:t>
            </w:r>
            <w:r w:rsidR="00C74A5E" w:rsidRPr="002F1B04">
              <w:rPr>
                <w:rFonts w:ascii="Calibri" w:eastAsia="Calibri" w:hAnsi="Calibri"/>
              </w:rPr>
              <w:t xml:space="preserve"> de la Directive). </w:t>
            </w:r>
            <w:r w:rsidR="00B96361">
              <w:rPr>
                <w:rFonts w:ascii="Calibri" w:eastAsia="Calibri" w:hAnsi="Calibri"/>
              </w:rPr>
              <w:br/>
            </w:r>
            <w:r w:rsidR="00C74A5E" w:rsidRPr="002F1B04">
              <w:rPr>
                <w:rFonts w:ascii="Calibri" w:eastAsia="Calibri" w:hAnsi="Calibri"/>
              </w:rPr>
              <w:t>Le responsable du cadenassage/</w:t>
            </w:r>
            <w:proofErr w:type="spellStart"/>
            <w:r w:rsidR="00C74A5E" w:rsidRPr="002F1B04">
              <w:rPr>
                <w:rFonts w:ascii="Calibri" w:eastAsia="Calibri" w:hAnsi="Calibri"/>
              </w:rPr>
              <w:t>décadenassage</w:t>
            </w:r>
            <w:proofErr w:type="spellEnd"/>
            <w:r w:rsidR="00C74A5E" w:rsidRPr="002F1B04">
              <w:rPr>
                <w:rFonts w:ascii="Calibri" w:eastAsia="Calibri" w:hAnsi="Calibri"/>
              </w:rPr>
              <w:t xml:space="preserve"> (RCD) conserve la clé et passe à l’étape 3.</w:t>
            </w:r>
          </w:p>
        </w:tc>
      </w:tr>
      <w:tr w:rsidR="002F1B04" w:rsidRPr="002F1B04" w14:paraId="69130390" w14:textId="77777777" w:rsidTr="006C04CD">
        <w:trPr>
          <w:jc w:val="center"/>
        </w:trPr>
        <w:tc>
          <w:tcPr>
            <w:tcW w:w="0" w:type="auto"/>
          </w:tcPr>
          <w:p w14:paraId="3794F8A1" w14:textId="77777777" w:rsidR="002F1B04" w:rsidRPr="002F1B04" w:rsidRDefault="002F1B04" w:rsidP="00B23A30">
            <w:pPr>
              <w:tabs>
                <w:tab w:val="left" w:pos="360"/>
              </w:tabs>
              <w:spacing w:before="60" w:after="60"/>
              <w:jc w:val="left"/>
              <w:rPr>
                <w:rFonts w:ascii="Calibri" w:eastAsia="Calibri" w:hAnsi="Calibri"/>
                <w:b/>
                <w:i/>
                <w:iCs/>
                <w:lang w:eastAsia="fr-CA"/>
              </w:rPr>
            </w:pPr>
            <w:r w:rsidRPr="002F1B04">
              <w:rPr>
                <w:rFonts w:ascii="Calibri" w:eastAsia="Calibri" w:hAnsi="Calibri"/>
                <w:b/>
                <w:lang w:eastAsia="fr-CA"/>
              </w:rPr>
              <w:tab/>
            </w:r>
            <w:r w:rsidRPr="002F1B04">
              <w:rPr>
                <w:rFonts w:ascii="Calibri" w:eastAsia="Calibri" w:hAnsi="Calibri"/>
                <w:b/>
                <w:i/>
                <w:iCs/>
                <w:lang w:eastAsia="fr-CA"/>
              </w:rPr>
              <w:t>OU</w:t>
            </w:r>
          </w:p>
        </w:tc>
      </w:tr>
      <w:tr w:rsidR="002F1B04" w:rsidRPr="002F1B04" w14:paraId="5ED2785D" w14:textId="77777777" w:rsidTr="006C04CD">
        <w:trPr>
          <w:jc w:val="center"/>
        </w:trPr>
        <w:tc>
          <w:tcPr>
            <w:tcW w:w="0" w:type="auto"/>
          </w:tcPr>
          <w:p w14:paraId="197CABAB" w14:textId="77777777" w:rsidR="002F1B04" w:rsidRPr="002F1B04" w:rsidRDefault="002F1B04" w:rsidP="00B23A30">
            <w:pPr>
              <w:pStyle w:val="Paragraphedeliste"/>
              <w:numPr>
                <w:ilvl w:val="0"/>
                <w:numId w:val="28"/>
              </w:numPr>
              <w:spacing w:before="60" w:after="60"/>
              <w:ind w:left="720" w:hanging="720"/>
              <w:contextualSpacing w:val="0"/>
              <w:jc w:val="left"/>
              <w:rPr>
                <w:rFonts w:ascii="Calibri" w:eastAsia="Calibri" w:hAnsi="Calibri"/>
              </w:rPr>
            </w:pPr>
            <w:r w:rsidRPr="002F1B04">
              <w:t xml:space="preserve">Manque de cadenas et dispositifs de cadenassage du </w:t>
            </w:r>
            <w:r w:rsidRPr="002F1B04">
              <w:rPr>
                <w:b/>
                <w:bCs/>
              </w:rPr>
              <w:t>SSI</w:t>
            </w:r>
            <w:r w:rsidRPr="002F1B04">
              <w:t> </w:t>
            </w:r>
            <w:r w:rsidRPr="002F1B04">
              <w:rPr>
                <w:rFonts w:ascii="Calibri" w:eastAsia="Calibri" w:hAnsi="Calibri"/>
              </w:rPr>
              <w:t xml:space="preserve"> </w:t>
            </w:r>
          </w:p>
        </w:tc>
      </w:tr>
      <w:tr w:rsidR="002F1B04" w:rsidRPr="002F1B04" w14:paraId="50005595" w14:textId="77777777" w:rsidTr="006C04CD">
        <w:trPr>
          <w:jc w:val="center"/>
        </w:trPr>
        <w:tc>
          <w:tcPr>
            <w:tcW w:w="0" w:type="auto"/>
            <w:tcBorders>
              <w:bottom w:val="single" w:sz="4" w:space="0" w:color="808080" w:themeColor="background1" w:themeShade="80"/>
            </w:tcBorders>
          </w:tcPr>
          <w:p w14:paraId="4B607F4C" w14:textId="6D77040D" w:rsidR="002F1B04" w:rsidRPr="002F1B04" w:rsidRDefault="002F1B04" w:rsidP="00B23A30">
            <w:pPr>
              <w:spacing w:before="60" w:after="60"/>
              <w:ind w:left="720"/>
              <w:jc w:val="left"/>
              <w:rPr>
                <w:rFonts w:ascii="Calibri" w:eastAsia="Calibri" w:hAnsi="Calibri"/>
              </w:rPr>
            </w:pPr>
            <w:r w:rsidRPr="002F1B04">
              <w:rPr>
                <w:rFonts w:ascii="Calibri" w:eastAsia="Calibri" w:hAnsi="Calibri"/>
              </w:rPr>
              <w:t xml:space="preserve">Dans le cas où il n’y a pas suffisamment de dispositifs, apposer une étiquette (type </w:t>
            </w:r>
            <w:r w:rsidR="00624725" w:rsidRPr="00170A78">
              <w:rPr>
                <w:rFonts w:ascii="Calibri" w:eastAsia="Calibri" w:hAnsi="Calibri"/>
              </w:rPr>
              <w:t>Ty-Rap</w:t>
            </w:r>
            <w:r w:rsidRPr="002F1B04">
              <w:rPr>
                <w:rFonts w:ascii="Calibri" w:eastAsia="Calibri" w:hAnsi="Calibri"/>
              </w:rPr>
              <w:t xml:space="preserve">) sur chaque point de coupure et placer une vigie devant le point de coupure, la pièce ou la zone qui a été évacuée. </w:t>
            </w:r>
            <w:r w:rsidR="00D61BAB">
              <w:rPr>
                <w:rFonts w:ascii="Calibri" w:eastAsia="Calibri" w:hAnsi="Calibri"/>
              </w:rPr>
              <w:br/>
            </w:r>
            <w:r w:rsidRPr="002F1B04">
              <w:rPr>
                <w:rFonts w:ascii="Calibri" w:eastAsia="Calibri" w:hAnsi="Calibri"/>
              </w:rPr>
              <w:t>Passer à l’étape 3.</w:t>
            </w:r>
          </w:p>
        </w:tc>
      </w:tr>
      <w:tr w:rsidR="002F1B04" w:rsidRPr="002F1B04" w14:paraId="2C403406" w14:textId="77777777" w:rsidTr="006C04CD">
        <w:trPr>
          <w:jc w:val="center"/>
        </w:trPr>
        <w:tc>
          <w:tcPr>
            <w:tcW w:w="0" w:type="auto"/>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37E02034" w14:textId="77777777" w:rsidR="002F1B04" w:rsidRPr="002F1B04" w:rsidRDefault="002F1B04" w:rsidP="00B23A30">
            <w:pPr>
              <w:keepNext/>
              <w:spacing w:before="60" w:after="60"/>
              <w:jc w:val="left"/>
              <w:rPr>
                <w:rFonts w:ascii="Calibri" w:eastAsia="Calibri" w:hAnsi="Calibri"/>
                <w:b/>
                <w:sz w:val="24"/>
                <w:szCs w:val="24"/>
                <w:u w:val="single"/>
                <w:lang w:eastAsia="fr-CA"/>
              </w:rPr>
            </w:pPr>
            <w:r w:rsidRPr="002F1B04">
              <w:rPr>
                <w:rFonts w:ascii="Calibri" w:eastAsia="Calibri" w:hAnsi="Calibri"/>
                <w:b/>
                <w:sz w:val="24"/>
                <w:szCs w:val="24"/>
                <w:u w:val="single"/>
                <w:lang w:eastAsia="fr-CA"/>
              </w:rPr>
              <w:lastRenderedPageBreak/>
              <w:t xml:space="preserve">Cas </w:t>
            </w:r>
            <w:bookmarkStart w:id="6" w:name="_Hlk97107485"/>
            <w:r w:rsidRPr="002F1B04">
              <w:rPr>
                <w:rFonts w:ascii="Calibri" w:eastAsia="Calibri" w:hAnsi="Calibri"/>
                <w:b/>
                <w:sz w:val="24"/>
                <w:szCs w:val="24"/>
                <w:u w:val="single"/>
                <w:lang w:eastAsia="fr-CA"/>
              </w:rPr>
              <w:t>«</w:t>
            </w:r>
            <w:bookmarkEnd w:id="6"/>
            <w:r w:rsidRPr="002F1B04">
              <w:rPr>
                <w:rFonts w:ascii="Calibri" w:eastAsia="Calibri" w:hAnsi="Calibri"/>
                <w:b/>
                <w:sz w:val="24"/>
                <w:szCs w:val="24"/>
                <w:u w:val="single"/>
                <w:lang w:eastAsia="fr-CA"/>
              </w:rPr>
              <w:t> D</w:t>
            </w:r>
            <w:bookmarkStart w:id="7" w:name="_Hlk97107498"/>
            <w:r w:rsidRPr="002F1B04">
              <w:rPr>
                <w:rFonts w:ascii="Calibri" w:eastAsia="Calibri" w:hAnsi="Calibri"/>
                <w:b/>
                <w:sz w:val="24"/>
                <w:szCs w:val="24"/>
                <w:u w:val="single"/>
                <w:lang w:eastAsia="fr-CA"/>
              </w:rPr>
              <w:t> »</w:t>
            </w:r>
            <w:bookmarkEnd w:id="7"/>
            <w:r w:rsidRPr="002F1B04">
              <w:rPr>
                <w:b/>
                <w:bCs/>
              </w:rPr>
              <w:t xml:space="preserve"> : Les points de coupure </w:t>
            </w:r>
            <w:r w:rsidRPr="002F1B04">
              <w:rPr>
                <w:b/>
                <w:bCs/>
                <w:u w:val="single"/>
              </w:rPr>
              <w:t>ne sont pas cadenassables</w:t>
            </w:r>
            <w:r w:rsidRPr="002F1B04">
              <w:rPr>
                <w:b/>
                <w:bCs/>
              </w:rPr>
              <w:t xml:space="preserve"> ou </w:t>
            </w:r>
            <w:r w:rsidRPr="002F1B04">
              <w:rPr>
                <w:b/>
                <w:bCs/>
                <w:u w:val="single"/>
              </w:rPr>
              <w:t>vie en danger</w:t>
            </w:r>
          </w:p>
        </w:tc>
      </w:tr>
      <w:tr w:rsidR="002F1B04" w:rsidRPr="002F1B04" w14:paraId="66375514" w14:textId="77777777" w:rsidTr="006C04CD">
        <w:trPr>
          <w:jc w:val="center"/>
        </w:trPr>
        <w:tc>
          <w:tcPr>
            <w:tcW w:w="0" w:type="auto"/>
            <w:tcBorders>
              <w:top w:val="single" w:sz="4" w:space="0" w:color="808080" w:themeColor="background1" w:themeShade="80"/>
            </w:tcBorders>
          </w:tcPr>
          <w:p w14:paraId="36188872" w14:textId="6798A246" w:rsidR="002F1B04" w:rsidRPr="002F1B04" w:rsidRDefault="002F1B04" w:rsidP="00BC5D2D">
            <w:pPr>
              <w:spacing w:before="60" w:after="60"/>
              <w:jc w:val="left"/>
              <w:rPr>
                <w:rFonts w:ascii="Calibri" w:eastAsia="Calibri" w:hAnsi="Calibri"/>
                <w:lang w:eastAsia="fr-CA"/>
              </w:rPr>
            </w:pPr>
            <w:r w:rsidRPr="002F1B04">
              <w:rPr>
                <w:rFonts w:ascii="Calibri" w:eastAsia="Calibri" w:hAnsi="Calibri"/>
                <w:lang w:eastAsia="fr-CA"/>
              </w:rPr>
              <w:t xml:space="preserve">Le/les points de coupure ne sont pas cadenassables. Il n’y a pas de dispositifs de cadenassage approprié pour le point de coupure ou l’environnement est contaminé et nécessite l’intervention d’une équipe spécialisée </w:t>
            </w:r>
            <w:r w:rsidR="009C5606">
              <w:rPr>
                <w:rFonts w:ascii="Calibri" w:eastAsia="Calibri" w:hAnsi="Calibri"/>
                <w:lang w:eastAsia="fr-CA"/>
              </w:rPr>
              <w:t>dans la</w:t>
            </w:r>
            <w:r w:rsidR="009C5606" w:rsidRPr="002F1B04">
              <w:rPr>
                <w:rFonts w:ascii="Calibri" w:eastAsia="Calibri" w:hAnsi="Calibri"/>
                <w:lang w:eastAsia="fr-CA"/>
              </w:rPr>
              <w:t xml:space="preserve"> </w:t>
            </w:r>
            <w:r w:rsidRPr="002F1B04">
              <w:rPr>
                <w:rFonts w:ascii="Calibri" w:eastAsia="Calibri" w:hAnsi="Calibri"/>
                <w:lang w:eastAsia="fr-CA"/>
              </w:rPr>
              <w:t>présence de matière dangereuse.</w:t>
            </w:r>
          </w:p>
        </w:tc>
      </w:tr>
      <w:tr w:rsidR="002F1B04" w:rsidRPr="002F1B04" w14:paraId="53380D14" w14:textId="77777777" w:rsidTr="006C04CD">
        <w:trPr>
          <w:jc w:val="center"/>
        </w:trPr>
        <w:tc>
          <w:tcPr>
            <w:tcW w:w="0" w:type="auto"/>
          </w:tcPr>
          <w:p w14:paraId="73C7CE08" w14:textId="00C60AAE" w:rsidR="002F1B04" w:rsidRPr="002F1B04" w:rsidRDefault="002F1B04" w:rsidP="00B23A30">
            <w:pPr>
              <w:keepNext/>
              <w:numPr>
                <w:ilvl w:val="0"/>
                <w:numId w:val="29"/>
              </w:numPr>
              <w:spacing w:before="60" w:after="60"/>
              <w:ind w:left="720" w:hanging="720"/>
              <w:jc w:val="left"/>
              <w:rPr>
                <w:rFonts w:ascii="Calibri" w:eastAsia="Calibri" w:hAnsi="Calibri"/>
                <w:lang w:eastAsia="fr-CA"/>
              </w:rPr>
            </w:pPr>
            <w:r w:rsidRPr="002F1B04">
              <w:rPr>
                <w:rFonts w:ascii="Calibri" w:eastAsia="Calibri" w:hAnsi="Calibri"/>
                <w:lang w:eastAsia="fr-CA"/>
              </w:rPr>
              <w:t xml:space="preserve">Apposer une étiquette (type </w:t>
            </w:r>
            <w:r w:rsidR="00DA2C3A" w:rsidRPr="00170A78">
              <w:rPr>
                <w:rFonts w:ascii="Calibri" w:eastAsia="Calibri" w:hAnsi="Calibri"/>
                <w:lang w:eastAsia="fr-CA"/>
              </w:rPr>
              <w:t>Ty-rap</w:t>
            </w:r>
            <w:r w:rsidRPr="00170A78">
              <w:rPr>
                <w:rFonts w:ascii="Calibri" w:eastAsia="Calibri" w:hAnsi="Calibri"/>
                <w:lang w:eastAsia="fr-CA"/>
              </w:rPr>
              <w:t>)</w:t>
            </w:r>
            <w:r w:rsidRPr="002F1B04">
              <w:rPr>
                <w:rFonts w:ascii="Calibri" w:eastAsia="Calibri" w:hAnsi="Calibri"/>
                <w:lang w:eastAsia="fr-CA"/>
              </w:rPr>
              <w:t xml:space="preserve"> sur chaque point de coupure (pour être certain de ne pas en avoir oublié) et poster une vigie devant le point de coupure, la pièce ou la zone qui a été évacuée. Passer à l’étape 3.</w:t>
            </w:r>
          </w:p>
        </w:tc>
      </w:tr>
      <w:tr w:rsidR="002F1B04" w:rsidRPr="002F1B04" w14:paraId="38054C10" w14:textId="77777777" w:rsidTr="006C04CD">
        <w:trPr>
          <w:jc w:val="center"/>
        </w:trPr>
        <w:tc>
          <w:tcPr>
            <w:tcW w:w="0" w:type="auto"/>
          </w:tcPr>
          <w:p w14:paraId="285AA1FE" w14:textId="77777777" w:rsidR="002F1B04" w:rsidRPr="002F1B04" w:rsidRDefault="002F1B04" w:rsidP="00B23A30">
            <w:pPr>
              <w:keepNext/>
              <w:tabs>
                <w:tab w:val="left" w:pos="360"/>
              </w:tabs>
              <w:spacing w:before="60" w:after="60"/>
              <w:jc w:val="left"/>
              <w:rPr>
                <w:rFonts w:ascii="Calibri" w:eastAsia="Calibri" w:hAnsi="Calibri"/>
                <w:b/>
                <w:i/>
                <w:iCs/>
                <w:lang w:eastAsia="fr-CA"/>
              </w:rPr>
            </w:pPr>
            <w:r w:rsidRPr="002F1B04">
              <w:rPr>
                <w:rFonts w:ascii="Calibri" w:eastAsia="Calibri" w:hAnsi="Calibri"/>
                <w:b/>
                <w:lang w:eastAsia="fr-CA"/>
              </w:rPr>
              <w:tab/>
            </w:r>
            <w:r w:rsidRPr="002F1B04">
              <w:rPr>
                <w:rFonts w:ascii="Calibri" w:eastAsia="Calibri" w:hAnsi="Calibri"/>
                <w:b/>
                <w:i/>
                <w:iCs/>
                <w:lang w:eastAsia="fr-CA"/>
              </w:rPr>
              <w:t>OU</w:t>
            </w:r>
          </w:p>
        </w:tc>
      </w:tr>
      <w:tr w:rsidR="002F1B04" w:rsidRPr="002F1B04" w14:paraId="4D8A991D" w14:textId="77777777" w:rsidTr="006C04CD">
        <w:trPr>
          <w:jc w:val="center"/>
        </w:trPr>
        <w:tc>
          <w:tcPr>
            <w:tcW w:w="0" w:type="auto"/>
          </w:tcPr>
          <w:p w14:paraId="3E43E3E5" w14:textId="3E714C80" w:rsidR="002F1B04" w:rsidRPr="002F1B04" w:rsidRDefault="002F1B04" w:rsidP="00B23A30">
            <w:pPr>
              <w:numPr>
                <w:ilvl w:val="0"/>
                <w:numId w:val="29"/>
              </w:numPr>
              <w:spacing w:before="60" w:after="60"/>
              <w:ind w:left="720" w:hanging="720"/>
              <w:jc w:val="left"/>
              <w:rPr>
                <w:rFonts w:ascii="Calibri" w:eastAsia="Calibri" w:hAnsi="Calibri"/>
                <w:lang w:eastAsia="fr-CA"/>
              </w:rPr>
            </w:pPr>
            <w:r w:rsidRPr="002F1B04">
              <w:rPr>
                <w:rFonts w:ascii="Calibri" w:eastAsia="Calibri" w:hAnsi="Calibri"/>
                <w:lang w:eastAsia="fr-CA"/>
              </w:rPr>
              <w:t>Isoler et contrôler l’accès au périmètre des zones chaude, tiède et froide. Lorsque requis (ex. : plus que 600 volts), contacter le distributeur d’électricité pour enlever la tension et activer une retenue</w:t>
            </w:r>
            <w:r w:rsidR="007A6EA0">
              <w:rPr>
                <w:rFonts w:ascii="Calibri" w:eastAsia="Calibri" w:hAnsi="Calibri"/>
                <w:lang w:eastAsia="fr-CA"/>
              </w:rPr>
              <w:t>/</w:t>
            </w:r>
            <w:r w:rsidRPr="002F1B04">
              <w:rPr>
                <w:rFonts w:ascii="Calibri" w:eastAsia="Calibri" w:hAnsi="Calibri"/>
                <w:lang w:eastAsia="fr-CA"/>
              </w:rPr>
              <w:t>concession avec le fournisseur d’électricité de la région (ex. : Hydro-Québec, Hydro-Joliette, Hydro-Sherbrooke, Hydro-Jonquière [à préciser selon les régions]). Passer à l’étape 3.</w:t>
            </w:r>
          </w:p>
        </w:tc>
      </w:tr>
    </w:tbl>
    <w:p w14:paraId="33D8A917" w14:textId="0BEEB622" w:rsidR="00C60B0A" w:rsidRDefault="00C60B0A" w:rsidP="00C60B0A">
      <w:pPr>
        <w:spacing w:before="120" w:after="120"/>
        <w:ind w:left="360"/>
        <w:rPr>
          <w:lang w:eastAsia="fr-CA"/>
        </w:rPr>
      </w:pPr>
    </w:p>
    <w:tbl>
      <w:tblPr>
        <w:tblStyle w:val="Grilledutableau1"/>
        <w:tblW w:w="8640" w:type="dxa"/>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640"/>
      </w:tblGrid>
      <w:tr w:rsidR="00C60B0A" w:rsidRPr="00F70F35" w14:paraId="4E20B728" w14:textId="77777777" w:rsidTr="006A33EA">
        <w:trPr>
          <w:jc w:val="center"/>
        </w:trPr>
        <w:tc>
          <w:tcPr>
            <w:tcW w:w="8527" w:type="dxa"/>
          </w:tcPr>
          <w:p w14:paraId="1C904303" w14:textId="77777777" w:rsidR="00C60B0A" w:rsidRPr="00F70F35" w:rsidRDefault="00C60B0A" w:rsidP="006A33EA">
            <w:pPr>
              <w:spacing w:before="120" w:after="120"/>
              <w:jc w:val="center"/>
              <w:rPr>
                <w:rFonts w:eastAsia="Calibri"/>
                <w:b/>
                <w:color w:val="C00000"/>
                <w:lang w:eastAsia="fr-CA"/>
              </w:rPr>
            </w:pPr>
            <w:r w:rsidRPr="00F70F35">
              <w:rPr>
                <w:rFonts w:eastAsia="Calibri"/>
                <w:b/>
                <w:color w:val="C00000"/>
                <w:lang w:eastAsia="fr-CA"/>
              </w:rPr>
              <w:t>IMPORTANT</w:t>
            </w:r>
          </w:p>
          <w:p w14:paraId="65677C84" w14:textId="77777777" w:rsidR="00C60B0A" w:rsidRPr="00F70F35" w:rsidRDefault="00C60B0A" w:rsidP="006A33EA">
            <w:pPr>
              <w:spacing w:before="120" w:after="120"/>
              <w:ind w:left="144" w:right="144"/>
              <w:rPr>
                <w:rFonts w:eastAsia="Calibri"/>
                <w:color w:val="C00000"/>
                <w:lang w:eastAsia="fr-CA"/>
              </w:rPr>
            </w:pPr>
            <w:r w:rsidRPr="007F47E0">
              <w:rPr>
                <w:rFonts w:eastAsia="Calibri"/>
                <w:color w:val="000000" w:themeColor="text1"/>
                <w:lang w:eastAsia="fr-CA"/>
              </w:rPr>
              <w:t>Il est essentiel que le cadenassage du SSI ou la méthode équivalente utilisée supplante le cadenassage qui est en place. Dans le cas où le cadenassage s’avère impossible à appliquer, délimiter le périmètre de sécurité, au besoin</w:t>
            </w:r>
            <w:r>
              <w:rPr>
                <w:rFonts w:eastAsia="Calibri"/>
                <w:color w:val="000000" w:themeColor="text1"/>
                <w:lang w:eastAsia="fr-CA"/>
              </w:rPr>
              <w:t>,</w:t>
            </w:r>
            <w:r w:rsidRPr="007F47E0">
              <w:rPr>
                <w:rFonts w:eastAsia="Calibri"/>
                <w:color w:val="000000" w:themeColor="text1"/>
                <w:lang w:eastAsia="fr-CA"/>
              </w:rPr>
              <w:t xml:space="preserve"> et placer une vigie munie d’une communication efficace devant l’élément à contrôler, la pièce ou le lieu.</w:t>
            </w:r>
          </w:p>
        </w:tc>
      </w:tr>
    </w:tbl>
    <w:p w14:paraId="581F6640" w14:textId="77777777" w:rsidR="00C60B0A" w:rsidRDefault="00C60B0A" w:rsidP="00C60B0A">
      <w:pPr>
        <w:ind w:left="360" w:right="-270"/>
        <w:contextualSpacing/>
        <w:rPr>
          <w:rFonts w:ascii="Calibri" w:eastAsia="Calibri" w:hAnsi="Calibri"/>
          <w:lang w:eastAsia="fr-CA"/>
        </w:rPr>
      </w:pPr>
    </w:p>
    <w:p w14:paraId="4178C04C" w14:textId="31DE2FB3" w:rsidR="00055CCA" w:rsidRPr="00F70F35" w:rsidRDefault="00055CCA" w:rsidP="00C60B0A">
      <w:pPr>
        <w:numPr>
          <w:ilvl w:val="0"/>
          <w:numId w:val="5"/>
        </w:numPr>
        <w:spacing w:before="120" w:after="120"/>
        <w:rPr>
          <w:lang w:eastAsia="fr-CA"/>
        </w:rPr>
      </w:pPr>
      <w:r w:rsidRPr="00F70F35">
        <w:rPr>
          <w:lang w:eastAsia="fr-CA"/>
        </w:rPr>
        <w:t>S’assurer que toutes les énergies résiduelles (ex.</w:t>
      </w:r>
      <w:r w:rsidR="00FE3184">
        <w:rPr>
          <w:lang w:eastAsia="fr-CA"/>
        </w:rPr>
        <w:t> </w:t>
      </w:r>
      <w:r w:rsidRPr="00F70F35">
        <w:rPr>
          <w:lang w:eastAsia="fr-CA"/>
        </w:rPr>
        <w:t>: pression, tension, descente par gravité) ont été libérées (vidanges, délestages ou opérations de blocage, de fermeture ou d’ouverture nécessaires), afin de prévenir tout déplacement d’une pièce mobile ou la libération d’une énergie résiduelle.</w:t>
      </w:r>
    </w:p>
    <w:p w14:paraId="50760012" w14:textId="3B46ADCC" w:rsidR="00055CCA" w:rsidRPr="00F70F35" w:rsidRDefault="00055CCA" w:rsidP="0040294B">
      <w:pPr>
        <w:spacing w:before="120" w:after="120"/>
        <w:ind w:left="360"/>
        <w:rPr>
          <w:rFonts w:ascii="Calibri" w:eastAsia="Calibri" w:hAnsi="Calibri"/>
          <w:lang w:eastAsia="fr-CA"/>
        </w:rPr>
      </w:pPr>
      <w:r w:rsidRPr="00F70F35">
        <w:rPr>
          <w:rFonts w:ascii="Calibri" w:eastAsia="Calibri" w:hAnsi="Calibri"/>
          <w:lang w:eastAsia="fr-CA"/>
        </w:rPr>
        <w:t>Vérifier que les phénomènes dangereux environnants sont contrôlés</w:t>
      </w:r>
      <w:r w:rsidR="00FE3184">
        <w:rPr>
          <w:rFonts w:ascii="Calibri" w:eastAsia="Calibri" w:hAnsi="Calibri"/>
          <w:lang w:eastAsia="fr-CA"/>
        </w:rPr>
        <w:t> </w:t>
      </w:r>
      <w:r w:rsidRPr="00F70F35">
        <w:rPr>
          <w:rFonts w:ascii="Calibri" w:eastAsia="Calibri" w:hAnsi="Calibri"/>
          <w:lang w:eastAsia="fr-CA"/>
        </w:rPr>
        <w:t>: tel le cadenassage des équipements qui pourraient entrer en conflit avec la zone d’intervention ou de sauvetage, comme le cadenassage d’un robot (déplacement d’un équipement au-dessus) ou d’un autre équipement situé à proximité pouvant exposer les pompiers ou les sauveteurs à d’autres risques (ex.</w:t>
      </w:r>
      <w:r w:rsidR="00FE3184">
        <w:rPr>
          <w:rFonts w:ascii="Calibri" w:eastAsia="Calibri" w:hAnsi="Calibri"/>
          <w:lang w:eastAsia="fr-CA"/>
        </w:rPr>
        <w:t> </w:t>
      </w:r>
      <w:r w:rsidRPr="00F70F35">
        <w:rPr>
          <w:rFonts w:ascii="Calibri" w:eastAsia="Calibri" w:hAnsi="Calibri"/>
          <w:lang w:eastAsia="fr-CA"/>
        </w:rPr>
        <w:t>: bruits, projections).</w:t>
      </w:r>
    </w:p>
    <w:p w14:paraId="59ED91EC" w14:textId="1B90A398" w:rsidR="00055CCA" w:rsidRPr="00F70F35" w:rsidRDefault="00055CCA" w:rsidP="0040294B">
      <w:pPr>
        <w:spacing w:before="120" w:after="120"/>
        <w:ind w:left="360"/>
        <w:rPr>
          <w:rFonts w:ascii="Calibri" w:eastAsia="Calibri" w:hAnsi="Calibri"/>
          <w:lang w:eastAsia="fr-CA"/>
        </w:rPr>
      </w:pPr>
      <w:r w:rsidRPr="00F70F35">
        <w:rPr>
          <w:rFonts w:ascii="Calibri" w:eastAsia="Calibri" w:hAnsi="Calibri"/>
          <w:b/>
          <w:lang w:eastAsia="fr-CA"/>
        </w:rPr>
        <w:t>Rappel</w:t>
      </w:r>
      <w:r w:rsidR="00FE3184">
        <w:rPr>
          <w:rFonts w:ascii="Calibri" w:eastAsia="Calibri" w:hAnsi="Calibri"/>
          <w:b/>
          <w:lang w:eastAsia="fr-CA"/>
        </w:rPr>
        <w:t> </w:t>
      </w:r>
      <w:r w:rsidRPr="00F70F35">
        <w:rPr>
          <w:rFonts w:ascii="Calibri" w:eastAsia="Calibri" w:hAnsi="Calibri"/>
          <w:b/>
          <w:lang w:eastAsia="fr-CA"/>
        </w:rPr>
        <w:t>:</w:t>
      </w:r>
      <w:r w:rsidRPr="00F70F35">
        <w:rPr>
          <w:rFonts w:ascii="Calibri" w:eastAsia="Calibri" w:hAnsi="Calibri"/>
          <w:lang w:eastAsia="fr-CA"/>
        </w:rPr>
        <w:t xml:space="preserve"> Il arrive que ce soit un travailleur des lieux ou un sous-traitant qui possède l’expertise pour pouvoir contrôler les énergies et phénomènes dangereux, par exemple le frigoriste d’une salle de réfrigération d’un aréna ou encore un électricien qui possède tous les équipements de protection individuelle (</w:t>
      </w:r>
      <w:r w:rsidR="008E174C">
        <w:rPr>
          <w:rFonts w:ascii="Calibri" w:eastAsia="Calibri" w:hAnsi="Calibri"/>
          <w:lang w:eastAsia="fr-CA"/>
        </w:rPr>
        <w:t>EPI</w:t>
      </w:r>
      <w:r w:rsidRPr="00F70F35">
        <w:rPr>
          <w:rFonts w:ascii="Calibri" w:eastAsia="Calibri" w:hAnsi="Calibri"/>
          <w:lang w:eastAsia="fr-CA"/>
        </w:rPr>
        <w:t xml:space="preserve">) appropriés. Cette personne compétente doit être accompagnée d’un pompier autorisé qui est lui aussi assuré de sa propre sécurité avec les </w:t>
      </w:r>
      <w:r w:rsidR="0049790B">
        <w:rPr>
          <w:rFonts w:ascii="Calibri" w:eastAsia="Calibri" w:hAnsi="Calibri"/>
          <w:lang w:eastAsia="fr-CA"/>
        </w:rPr>
        <w:t>E</w:t>
      </w:r>
      <w:r w:rsidRPr="00F70F35">
        <w:rPr>
          <w:rFonts w:ascii="Calibri" w:eastAsia="Calibri" w:hAnsi="Calibri"/>
          <w:lang w:eastAsia="fr-CA"/>
        </w:rPr>
        <w:t>PI appropriés (ex.</w:t>
      </w:r>
      <w:r w:rsidR="00FE3184">
        <w:rPr>
          <w:rFonts w:ascii="Calibri" w:eastAsia="Calibri" w:hAnsi="Calibri"/>
          <w:lang w:eastAsia="fr-CA"/>
        </w:rPr>
        <w:t> </w:t>
      </w:r>
      <w:r w:rsidRPr="00F70F35">
        <w:rPr>
          <w:rFonts w:ascii="Calibri" w:eastAsia="Calibri" w:hAnsi="Calibri"/>
          <w:lang w:eastAsia="fr-CA"/>
        </w:rPr>
        <w:t>: HAZMAT) ou encore, est positionné à l’extérieur de la zone dangereuse de l’équipement (ex.</w:t>
      </w:r>
      <w:r w:rsidR="00FE3184">
        <w:rPr>
          <w:rFonts w:ascii="Calibri" w:eastAsia="Calibri" w:hAnsi="Calibri"/>
          <w:lang w:eastAsia="fr-CA"/>
        </w:rPr>
        <w:t> </w:t>
      </w:r>
      <w:r w:rsidRPr="00F70F35">
        <w:rPr>
          <w:rFonts w:ascii="Calibri" w:eastAsia="Calibri" w:hAnsi="Calibri"/>
          <w:lang w:eastAsia="fr-CA"/>
        </w:rPr>
        <w:t>: distance d’éclat d’arc respectée).</w:t>
      </w:r>
    </w:p>
    <w:p w14:paraId="0A03ED58" w14:textId="7D52EA6F" w:rsidR="00055CCA" w:rsidRPr="00F70F35" w:rsidRDefault="00055CCA" w:rsidP="00644F7B">
      <w:pPr>
        <w:spacing w:before="120" w:after="120"/>
        <w:rPr>
          <w:rFonts w:ascii="Calibri" w:eastAsia="Calibri" w:hAnsi="Calibri"/>
          <w:color w:val="C00000"/>
          <w:lang w:eastAsia="fr-CA"/>
        </w:rPr>
      </w:pPr>
      <w:r w:rsidRPr="00F70F35">
        <w:rPr>
          <w:rFonts w:ascii="Calibri" w:eastAsia="Calibri" w:hAnsi="Calibri"/>
          <w:b/>
          <w:color w:val="C00000"/>
          <w:lang w:eastAsia="fr-CA"/>
        </w:rPr>
        <w:t>Note</w:t>
      </w:r>
      <w:r w:rsidR="00FE3184">
        <w:rPr>
          <w:rFonts w:ascii="Calibri" w:eastAsia="Calibri" w:hAnsi="Calibri"/>
          <w:b/>
          <w:color w:val="C00000"/>
          <w:lang w:eastAsia="fr-CA"/>
        </w:rPr>
        <w:t> </w:t>
      </w:r>
      <w:r w:rsidRPr="00F70F35">
        <w:rPr>
          <w:rFonts w:ascii="Calibri" w:eastAsia="Calibri" w:hAnsi="Calibri"/>
          <w:b/>
          <w:color w:val="C00000"/>
          <w:lang w:eastAsia="fr-CA"/>
        </w:rPr>
        <w:t>:</w:t>
      </w:r>
      <w:r w:rsidRPr="00F70F35">
        <w:rPr>
          <w:rFonts w:ascii="Calibri" w:eastAsia="Calibri" w:hAnsi="Calibri"/>
          <w:color w:val="C00000"/>
          <w:lang w:eastAsia="fr-CA"/>
        </w:rPr>
        <w:t xml:space="preserve"> Les étapes</w:t>
      </w:r>
      <w:r w:rsidR="00B9635D">
        <w:rPr>
          <w:rFonts w:ascii="Calibri" w:eastAsia="Calibri" w:hAnsi="Calibri"/>
          <w:color w:val="C00000"/>
          <w:lang w:eastAsia="fr-CA"/>
        </w:rPr>
        <w:t> </w:t>
      </w:r>
      <w:r w:rsidRPr="00F70F35">
        <w:rPr>
          <w:rFonts w:ascii="Calibri" w:eastAsia="Calibri" w:hAnsi="Calibri"/>
          <w:color w:val="C00000"/>
          <w:lang w:eastAsia="fr-CA"/>
        </w:rPr>
        <w:t>2 et 3 peuvent être inversées ou exécutées successivement.</w:t>
      </w:r>
    </w:p>
    <w:p w14:paraId="53B4FDF1" w14:textId="2526C1D4" w:rsidR="00055CCA" w:rsidRPr="00F70F35" w:rsidRDefault="00055CCA" w:rsidP="00C45688">
      <w:pPr>
        <w:numPr>
          <w:ilvl w:val="0"/>
          <w:numId w:val="5"/>
        </w:numPr>
        <w:spacing w:before="120" w:after="120"/>
        <w:rPr>
          <w:lang w:eastAsia="fr-CA"/>
        </w:rPr>
      </w:pPr>
      <w:r w:rsidRPr="00F70F35">
        <w:rPr>
          <w:lang w:eastAsia="fr-CA"/>
        </w:rPr>
        <w:t>Avec le responsable des lieux (si possible), passer en revue l’état et la position de chacun des points de coupure et des énergies présentes. Procéder à un essai de démarrage afin de confirmer l’efficacité du cadenassage et de la maîtrise des énergies dangereuses. Exemple</w:t>
      </w:r>
      <w:r w:rsidR="00FE3184">
        <w:rPr>
          <w:lang w:eastAsia="fr-CA"/>
        </w:rPr>
        <w:t> </w:t>
      </w:r>
      <w:r w:rsidRPr="00F70F35">
        <w:rPr>
          <w:lang w:eastAsia="fr-CA"/>
        </w:rPr>
        <w:t xml:space="preserve">: appuyer sur un bouton pour appeler l’ascenseur, et ce, </w:t>
      </w:r>
      <w:r w:rsidRPr="00F70F35">
        <w:rPr>
          <w:b/>
          <w:lang w:eastAsia="fr-CA"/>
        </w:rPr>
        <w:t>SEULEMENT si cet essai n’a pas pour effet d’aggraver la situation</w:t>
      </w:r>
      <w:r w:rsidRPr="00F70F35">
        <w:rPr>
          <w:lang w:eastAsia="fr-CA"/>
        </w:rPr>
        <w:t xml:space="preserve"> (ex.</w:t>
      </w:r>
      <w:r w:rsidR="00FE3184">
        <w:rPr>
          <w:lang w:eastAsia="fr-CA"/>
        </w:rPr>
        <w:t> </w:t>
      </w:r>
      <w:r w:rsidRPr="00F70F35">
        <w:rPr>
          <w:lang w:eastAsia="fr-CA"/>
        </w:rPr>
        <w:t>: bras d’un travailleur coincé dans une machine, remplissage de l’espace clos).</w:t>
      </w:r>
    </w:p>
    <w:p w14:paraId="617EF07F" w14:textId="56BECC33" w:rsidR="00055CCA" w:rsidRPr="00F70F35" w:rsidRDefault="00055CCA" w:rsidP="00C45688">
      <w:pPr>
        <w:numPr>
          <w:ilvl w:val="0"/>
          <w:numId w:val="5"/>
        </w:numPr>
        <w:spacing w:before="120" w:after="120"/>
        <w:rPr>
          <w:lang w:eastAsia="fr-CA"/>
        </w:rPr>
      </w:pPr>
      <w:r w:rsidRPr="00F70F35">
        <w:rPr>
          <w:lang w:eastAsia="fr-CA"/>
        </w:rPr>
        <w:t>Placer la/les clés des cadenas de série à l’intérieur de la boîte de cadenassage et la fixer à la poignée de la table du PC. Le responsable du cadenassage/</w:t>
      </w:r>
      <w:proofErr w:type="spellStart"/>
      <w:r w:rsidRPr="00F70F35">
        <w:rPr>
          <w:lang w:eastAsia="fr-CA"/>
        </w:rPr>
        <w:t>décadenassage</w:t>
      </w:r>
      <w:proofErr w:type="spellEnd"/>
      <w:r w:rsidRPr="00F70F35">
        <w:rPr>
          <w:lang w:eastAsia="fr-CA"/>
        </w:rPr>
        <w:t xml:space="preserve"> </w:t>
      </w:r>
      <w:r w:rsidR="001B1F22">
        <w:rPr>
          <w:lang w:eastAsia="fr-CA"/>
        </w:rPr>
        <w:t xml:space="preserve">(RCD) </w:t>
      </w:r>
      <w:r w:rsidRPr="00F70F35">
        <w:rPr>
          <w:lang w:eastAsia="fr-CA"/>
        </w:rPr>
        <w:t>appose son cadenas de contrôle sur la boîte de cadenassage.</w:t>
      </w:r>
    </w:p>
    <w:p w14:paraId="5DDD3232" w14:textId="1F9EFEC6" w:rsidR="00055CCA" w:rsidRPr="009F33CA" w:rsidRDefault="00055CCA" w:rsidP="00C45688">
      <w:pPr>
        <w:numPr>
          <w:ilvl w:val="0"/>
          <w:numId w:val="5"/>
        </w:numPr>
        <w:spacing w:before="120" w:after="120"/>
        <w:rPr>
          <w:b/>
          <w:bCs/>
          <w:lang w:eastAsia="fr-CA"/>
        </w:rPr>
      </w:pPr>
      <w:r w:rsidRPr="009F33CA">
        <w:rPr>
          <w:b/>
          <w:bCs/>
          <w:lang w:eastAsia="fr-CA"/>
        </w:rPr>
        <w:lastRenderedPageBreak/>
        <w:t>L’officier commandant au PC</w:t>
      </w:r>
      <w:r w:rsidR="00FE3184" w:rsidRPr="009F33CA">
        <w:rPr>
          <w:b/>
          <w:bCs/>
          <w:lang w:eastAsia="fr-CA"/>
        </w:rPr>
        <w:t> </w:t>
      </w:r>
      <w:r w:rsidRPr="009F33CA">
        <w:rPr>
          <w:b/>
          <w:bCs/>
          <w:lang w:eastAsia="fr-CA"/>
        </w:rPr>
        <w:t>:</w:t>
      </w:r>
    </w:p>
    <w:p w14:paraId="09DB7DE3" w14:textId="0B95D56F" w:rsidR="00055CCA" w:rsidRPr="00F70F35" w:rsidRDefault="00055CCA" w:rsidP="0064375C">
      <w:pPr>
        <w:numPr>
          <w:ilvl w:val="0"/>
          <w:numId w:val="7"/>
        </w:numPr>
        <w:spacing w:before="120" w:after="120"/>
        <w:rPr>
          <w:rFonts w:ascii="Calibri" w:eastAsia="Calibri" w:hAnsi="Calibri"/>
          <w:lang w:eastAsia="fr-CA"/>
        </w:rPr>
      </w:pPr>
      <w:r w:rsidRPr="00F70F35">
        <w:rPr>
          <w:rFonts w:ascii="Calibri" w:eastAsia="Calibri" w:hAnsi="Calibri"/>
          <w:lang w:eastAsia="fr-CA"/>
        </w:rPr>
        <w:t>Appose son cadenas de contrôle sur la boîte de cadenassage et en conserver la clé.</w:t>
      </w:r>
    </w:p>
    <w:p w14:paraId="44791926" w14:textId="35CE19E2" w:rsidR="00055CCA" w:rsidRDefault="00055CCA" w:rsidP="0064375C">
      <w:pPr>
        <w:numPr>
          <w:ilvl w:val="0"/>
          <w:numId w:val="7"/>
        </w:numPr>
        <w:spacing w:before="120" w:after="120"/>
        <w:rPr>
          <w:rFonts w:ascii="Calibri" w:eastAsia="Calibri" w:hAnsi="Calibri"/>
          <w:lang w:eastAsia="fr-CA"/>
        </w:rPr>
      </w:pPr>
      <w:r w:rsidRPr="00F70F35">
        <w:rPr>
          <w:rFonts w:ascii="Calibri" w:eastAsia="Calibri" w:hAnsi="Calibri"/>
          <w:lang w:eastAsia="fr-CA"/>
        </w:rPr>
        <w:t>S’assure que l’officier responsable d’une équipe/unité/secteur appelée en renfort (ex.</w:t>
      </w:r>
      <w:r w:rsidR="00FE3184">
        <w:rPr>
          <w:rFonts w:ascii="Calibri" w:eastAsia="Calibri" w:hAnsi="Calibri"/>
          <w:lang w:eastAsia="fr-CA"/>
        </w:rPr>
        <w:t> </w:t>
      </w:r>
      <w:r w:rsidRPr="00F70F35">
        <w:rPr>
          <w:rFonts w:ascii="Calibri" w:eastAsia="Calibri" w:hAnsi="Calibri"/>
          <w:lang w:eastAsia="fr-CA"/>
        </w:rPr>
        <w:t>: sauvetage technique spécialisé</w:t>
      </w:r>
      <w:r w:rsidR="00471F21">
        <w:rPr>
          <w:rFonts w:ascii="Calibri" w:eastAsia="Calibri" w:hAnsi="Calibri"/>
          <w:lang w:eastAsia="fr-CA"/>
        </w:rPr>
        <w:t xml:space="preserve"> [STS]</w:t>
      </w:r>
      <w:r w:rsidRPr="00F70F35">
        <w:rPr>
          <w:rFonts w:ascii="Calibri" w:eastAsia="Calibri" w:hAnsi="Calibri"/>
          <w:lang w:eastAsia="fr-CA"/>
        </w:rPr>
        <w:t>), appose son cadenas de contrôle sur la boîte de cadenassage et en conserve la clé sur lui. Le cas échéant, il lui prête un cadenas de contrôle à cet effet, pour la durée de l’intervention.</w:t>
      </w:r>
    </w:p>
    <w:p w14:paraId="3C90EDCD" w14:textId="77777777" w:rsidR="00711357" w:rsidRDefault="00711357" w:rsidP="0095185A">
      <w:pPr>
        <w:ind w:right="-270"/>
        <w:contextualSpacing/>
        <w:rPr>
          <w:rFonts w:ascii="Calibri" w:eastAsia="Calibri" w:hAnsi="Calibri"/>
          <w:lang w:eastAsia="fr-CA"/>
        </w:rPr>
      </w:pPr>
    </w:p>
    <w:tbl>
      <w:tblPr>
        <w:tblStyle w:val="Grilledutableau1"/>
        <w:tblW w:w="8640" w:type="dxa"/>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640"/>
      </w:tblGrid>
      <w:tr w:rsidR="00711357" w:rsidRPr="00F70F35" w14:paraId="22B2FDB3" w14:textId="77777777" w:rsidTr="00E663B0">
        <w:trPr>
          <w:jc w:val="center"/>
        </w:trPr>
        <w:tc>
          <w:tcPr>
            <w:tcW w:w="8527" w:type="dxa"/>
          </w:tcPr>
          <w:p w14:paraId="526D22FD" w14:textId="77777777" w:rsidR="00711357" w:rsidRPr="00F70F35" w:rsidRDefault="00711357" w:rsidP="002A0C9C">
            <w:pPr>
              <w:keepNext/>
              <w:spacing w:before="120" w:after="120"/>
              <w:jc w:val="center"/>
              <w:rPr>
                <w:rFonts w:eastAsia="Calibri"/>
                <w:b/>
                <w:color w:val="C00000"/>
                <w:lang w:eastAsia="fr-CA"/>
              </w:rPr>
            </w:pPr>
            <w:r w:rsidRPr="00F70F35">
              <w:rPr>
                <w:rFonts w:eastAsia="Calibri"/>
                <w:b/>
                <w:color w:val="C00000"/>
                <w:lang w:eastAsia="fr-CA"/>
              </w:rPr>
              <w:t>RAPPEL</w:t>
            </w:r>
          </w:p>
          <w:p w14:paraId="3AD89AAF" w14:textId="05626E81" w:rsidR="0027400A" w:rsidRPr="00E663B0" w:rsidRDefault="005B1947" w:rsidP="003D66E6">
            <w:pPr>
              <w:spacing w:before="120" w:after="120"/>
              <w:ind w:left="144" w:right="144"/>
              <w:jc w:val="center"/>
              <w:rPr>
                <w:rFonts w:eastAsia="Calibri"/>
                <w:bCs/>
                <w:color w:val="C00000"/>
                <w:lang w:eastAsia="fr-CA"/>
              </w:rPr>
            </w:pPr>
            <w:r w:rsidRPr="00E663B0">
              <w:rPr>
                <w:rFonts w:eastAsia="Calibri"/>
                <w:bCs/>
                <w:color w:val="000000" w:themeColor="text1"/>
                <w:lang w:eastAsia="fr-CA"/>
              </w:rPr>
              <w:t xml:space="preserve">Le cadenassage d’équipe s’applique seulement </w:t>
            </w:r>
            <w:r w:rsidR="006E508E">
              <w:rPr>
                <w:rFonts w:eastAsia="Calibri"/>
                <w:bCs/>
                <w:color w:val="000000" w:themeColor="text1"/>
                <w:lang w:eastAsia="fr-CA"/>
              </w:rPr>
              <w:t>lorsque</w:t>
            </w:r>
            <w:r w:rsidRPr="00E663B0">
              <w:rPr>
                <w:rFonts w:eastAsia="Calibri"/>
                <w:bCs/>
                <w:color w:val="000000" w:themeColor="text1"/>
                <w:lang w:eastAsia="fr-CA"/>
              </w:rPr>
              <w:t xml:space="preserve"> l’officier ne se sépare pas de son équipe/unité durant l’intervention, à moins que la responsabilité du cadenas de contrôle de celle-ci soit transférée à un autre officier</w:t>
            </w:r>
            <w:r w:rsidR="0027400A" w:rsidRPr="00E663B0">
              <w:rPr>
                <w:rFonts w:eastAsia="Calibri"/>
                <w:bCs/>
                <w:color w:val="000000" w:themeColor="text1"/>
                <w:lang w:eastAsia="fr-CA"/>
              </w:rPr>
              <w:t>.</w:t>
            </w:r>
          </w:p>
        </w:tc>
      </w:tr>
    </w:tbl>
    <w:p w14:paraId="2D997759" w14:textId="448CCFAA" w:rsidR="00055CCA" w:rsidRDefault="002A0C9C" w:rsidP="00192827">
      <w:pPr>
        <w:spacing w:before="120" w:after="120"/>
        <w:rPr>
          <w:rFonts w:ascii="Calibri" w:eastAsia="Calibri" w:hAnsi="Calibri"/>
          <w:lang w:eastAsia="fr-CA"/>
        </w:rPr>
      </w:pPr>
      <w:r w:rsidRPr="00F70F35">
        <w:rPr>
          <w:rFonts w:ascii="Calibri" w:eastAsia="Calibri" w:hAnsi="Calibri"/>
          <w:noProof/>
        </w:rPr>
        <w:drawing>
          <wp:anchor distT="182880" distB="182880" distL="114300" distR="114300" simplePos="0" relativeHeight="251658240" behindDoc="0" locked="0" layoutInCell="1" allowOverlap="1" wp14:anchorId="31A0368F" wp14:editId="1781D45F">
            <wp:simplePos x="0" y="0"/>
            <wp:positionH relativeFrom="margin">
              <wp:align>center</wp:align>
            </wp:positionH>
            <wp:positionV relativeFrom="paragraph">
              <wp:posOffset>296103</wp:posOffset>
            </wp:positionV>
            <wp:extent cx="3840480" cy="2011680"/>
            <wp:effectExtent l="0" t="0" r="7620" b="7620"/>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285" r="17939" b="10316"/>
                    <a:stretch/>
                  </pic:blipFill>
                  <pic:spPr bwMode="auto">
                    <a:xfrm>
                      <a:off x="0" y="0"/>
                      <a:ext cx="3840480" cy="201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CCA" w:rsidRPr="00F70F35">
        <w:rPr>
          <w:rFonts w:ascii="Calibri" w:eastAsia="Calibri" w:hAnsi="Calibri"/>
          <w:lang w:eastAsia="fr-CA"/>
        </w:rPr>
        <w:t>Si la situation le permet, s’assure que chaque pompier ayant à pénétrer dans la zone dangereuse appose son cadenas personnel sur le moraillon de son équipe/unité/service qui a été installé préalablement sur la boîte</w:t>
      </w:r>
      <w:r w:rsidR="00B3605D">
        <w:rPr>
          <w:rFonts w:ascii="Calibri" w:eastAsia="Calibri" w:hAnsi="Calibri"/>
          <w:lang w:eastAsia="fr-CA"/>
        </w:rPr>
        <w:t xml:space="preserve"> </w:t>
      </w:r>
      <w:r w:rsidR="00055CCA" w:rsidRPr="00F70F35">
        <w:rPr>
          <w:rFonts w:ascii="Calibri" w:eastAsia="Calibri" w:hAnsi="Calibri"/>
          <w:lang w:eastAsia="fr-CA"/>
        </w:rPr>
        <w:t xml:space="preserve">de cadenassage. </w:t>
      </w:r>
      <w:r w:rsidR="00055CCA" w:rsidRPr="00F70F35">
        <w:rPr>
          <w:rFonts w:ascii="Calibri" w:eastAsia="Calibri" w:hAnsi="Calibri"/>
          <w:b/>
          <w:lang w:eastAsia="fr-CA"/>
        </w:rPr>
        <w:t>Si un cadenas d’emprunt est utilisé, le numéro du cadenas attribué est consigné au nom de la personne sur la table</w:t>
      </w:r>
      <w:r w:rsidR="00055CCA" w:rsidRPr="00F70F35">
        <w:rPr>
          <w:rFonts w:ascii="Calibri" w:eastAsia="Calibri" w:hAnsi="Calibri"/>
          <w:lang w:eastAsia="fr-CA"/>
        </w:rPr>
        <w:t>.</w:t>
      </w:r>
    </w:p>
    <w:p w14:paraId="7384513E" w14:textId="480B8B51" w:rsidR="00055CCA" w:rsidRPr="00F70F35" w:rsidRDefault="0021251C" w:rsidP="00055CCA">
      <w:pPr>
        <w:ind w:left="360" w:right="-270"/>
        <w:contextualSpacing/>
        <w:rPr>
          <w:rFonts w:ascii="Calibri" w:eastAsia="Calibri" w:hAnsi="Calibri"/>
          <w:lang w:eastAsia="fr-CA"/>
        </w:rPr>
      </w:pPr>
      <w:r w:rsidRPr="00F70F35">
        <w:rPr>
          <w:rFonts w:ascii="Calibri" w:eastAsia="Calibri" w:hAnsi="Calibri"/>
          <w:noProof/>
        </w:rPr>
        <w:drawing>
          <wp:anchor distT="0" distB="0" distL="114300" distR="114300" simplePos="0" relativeHeight="251658241" behindDoc="0" locked="0" layoutInCell="1" allowOverlap="1" wp14:anchorId="5310B6A5" wp14:editId="3005F9ED">
            <wp:simplePos x="0" y="0"/>
            <wp:positionH relativeFrom="column">
              <wp:posOffset>472440</wp:posOffset>
            </wp:positionH>
            <wp:positionV relativeFrom="paragraph">
              <wp:posOffset>96520</wp:posOffset>
            </wp:positionV>
            <wp:extent cx="3058160" cy="2037080"/>
            <wp:effectExtent l="0" t="0" r="8890" b="127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16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CCA" w:rsidRPr="00F70F35">
        <w:rPr>
          <w:rFonts w:ascii="Calibri" w:eastAsia="Calibri" w:hAnsi="Calibri"/>
          <w:noProof/>
        </w:rPr>
        <w:drawing>
          <wp:anchor distT="0" distB="0" distL="114300" distR="114300" simplePos="0" relativeHeight="251658242" behindDoc="0" locked="0" layoutInCell="1" allowOverlap="1" wp14:anchorId="122B1217" wp14:editId="741D51BC">
            <wp:simplePos x="0" y="0"/>
            <wp:positionH relativeFrom="margin">
              <wp:posOffset>4219575</wp:posOffset>
            </wp:positionH>
            <wp:positionV relativeFrom="paragraph">
              <wp:posOffset>86360</wp:posOffset>
            </wp:positionV>
            <wp:extent cx="1406525" cy="2047240"/>
            <wp:effectExtent l="0" t="0" r="317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b="3054"/>
                    <a:stretch/>
                  </pic:blipFill>
                  <pic:spPr bwMode="auto">
                    <a:xfrm>
                      <a:off x="0" y="0"/>
                      <a:ext cx="1406525" cy="204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DB567" w14:textId="77777777" w:rsidR="00055CCA" w:rsidRPr="00F70F35" w:rsidRDefault="00055CCA" w:rsidP="00055CCA">
      <w:pPr>
        <w:ind w:left="360" w:right="-270"/>
        <w:contextualSpacing/>
        <w:rPr>
          <w:rFonts w:ascii="Calibri" w:eastAsia="Calibri" w:hAnsi="Calibri"/>
          <w:lang w:eastAsia="fr-CA"/>
        </w:rPr>
      </w:pPr>
    </w:p>
    <w:p w14:paraId="12951041" w14:textId="77777777" w:rsidR="00055CCA" w:rsidRPr="00F70F35" w:rsidRDefault="00055CCA" w:rsidP="00055CCA">
      <w:pPr>
        <w:ind w:left="360" w:right="-270"/>
        <w:contextualSpacing/>
        <w:rPr>
          <w:rFonts w:ascii="Calibri" w:eastAsia="Calibri" w:hAnsi="Calibri"/>
          <w:lang w:eastAsia="fr-CA"/>
        </w:rPr>
      </w:pPr>
    </w:p>
    <w:p w14:paraId="7B9D4D4D" w14:textId="77777777" w:rsidR="00055CCA" w:rsidRPr="00F70F35" w:rsidRDefault="00055CCA" w:rsidP="00055CCA">
      <w:pPr>
        <w:ind w:left="360" w:right="-270"/>
        <w:contextualSpacing/>
        <w:rPr>
          <w:rFonts w:ascii="Calibri" w:eastAsia="Calibri" w:hAnsi="Calibri"/>
          <w:lang w:eastAsia="fr-CA"/>
        </w:rPr>
      </w:pPr>
    </w:p>
    <w:p w14:paraId="5CAB6BF2" w14:textId="77777777" w:rsidR="00055CCA" w:rsidRPr="00F70F35" w:rsidRDefault="00055CCA" w:rsidP="00055CCA">
      <w:pPr>
        <w:ind w:left="360" w:right="-270"/>
        <w:contextualSpacing/>
        <w:rPr>
          <w:rFonts w:ascii="Calibri" w:eastAsia="Calibri" w:hAnsi="Calibri"/>
          <w:lang w:eastAsia="fr-CA"/>
        </w:rPr>
      </w:pPr>
    </w:p>
    <w:p w14:paraId="37590F30" w14:textId="77777777" w:rsidR="00055CCA" w:rsidRPr="00F70F35" w:rsidRDefault="00055CCA" w:rsidP="00055CCA">
      <w:pPr>
        <w:ind w:left="360" w:right="-270"/>
        <w:contextualSpacing/>
        <w:rPr>
          <w:rFonts w:ascii="Calibri" w:eastAsia="Calibri" w:hAnsi="Calibri"/>
          <w:lang w:eastAsia="fr-CA"/>
        </w:rPr>
      </w:pPr>
      <w:r w:rsidRPr="00F70F35">
        <w:rPr>
          <w:rFonts w:ascii="Calibri" w:eastAsia="Calibri" w:hAnsi="Calibri"/>
          <w:noProof/>
        </w:rPr>
        <mc:AlternateContent>
          <mc:Choice Requires="wps">
            <w:drawing>
              <wp:anchor distT="0" distB="0" distL="114300" distR="114300" simplePos="0" relativeHeight="251658243" behindDoc="0" locked="0" layoutInCell="1" allowOverlap="1" wp14:anchorId="66CF186B" wp14:editId="31E8A6C6">
                <wp:simplePos x="0" y="0"/>
                <wp:positionH relativeFrom="column">
                  <wp:posOffset>928171</wp:posOffset>
                </wp:positionH>
                <wp:positionV relativeFrom="paragraph">
                  <wp:posOffset>11331</wp:posOffset>
                </wp:positionV>
                <wp:extent cx="609600" cy="676275"/>
                <wp:effectExtent l="19050" t="19050" r="19050" b="28575"/>
                <wp:wrapNone/>
                <wp:docPr id="35" name="Ellipse 35"/>
                <wp:cNvGraphicFramePr/>
                <a:graphic xmlns:a="http://schemas.openxmlformats.org/drawingml/2006/main">
                  <a:graphicData uri="http://schemas.microsoft.com/office/word/2010/wordprocessingShape">
                    <wps:wsp>
                      <wps:cNvSpPr/>
                      <wps:spPr>
                        <a:xfrm>
                          <a:off x="0" y="0"/>
                          <a:ext cx="609600" cy="676275"/>
                        </a:xfrm>
                        <a:prstGeom prst="ellipse">
                          <a:avLst/>
                        </a:prstGeom>
                        <a:noFill/>
                        <a:ln w="38100" cap="flat" cmpd="sng" algn="ctr">
                          <a:solidFill>
                            <a:srgbClr val="FFFF0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oval w14:anchorId="5241D829" id="Ellipse 35" o:spid="_x0000_s1026" style="position:absolute;margin-left:73.1pt;margin-top:.9pt;width:48pt;height:5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" filled="f" strokecolor="yellow" strokeweight="3pt">
                <v:stroke dashstyle="dashDot" joinstyle="miter"/>
              </v:oval>
            </w:pict>
          </mc:Fallback>
        </mc:AlternateContent>
      </w:r>
    </w:p>
    <w:p w14:paraId="6EA869F8" w14:textId="77777777" w:rsidR="00055CCA" w:rsidRPr="00F70F35" w:rsidRDefault="00055CCA" w:rsidP="00055CCA">
      <w:pPr>
        <w:ind w:left="360" w:right="-270"/>
        <w:contextualSpacing/>
        <w:rPr>
          <w:rFonts w:ascii="Calibri" w:eastAsia="Calibri" w:hAnsi="Calibri"/>
          <w:lang w:eastAsia="fr-CA"/>
        </w:rPr>
      </w:pPr>
    </w:p>
    <w:p w14:paraId="4DF63E83" w14:textId="77777777" w:rsidR="00055CCA" w:rsidRPr="00F70F35" w:rsidRDefault="00055CCA" w:rsidP="00055CCA">
      <w:pPr>
        <w:ind w:left="360" w:right="-270"/>
        <w:contextualSpacing/>
        <w:rPr>
          <w:rFonts w:ascii="Calibri" w:eastAsia="Calibri" w:hAnsi="Calibri"/>
          <w:lang w:eastAsia="fr-CA"/>
        </w:rPr>
      </w:pPr>
    </w:p>
    <w:p w14:paraId="7AC90552" w14:textId="77777777" w:rsidR="00055CCA" w:rsidRPr="00F70F35" w:rsidRDefault="00055CCA" w:rsidP="00055CCA">
      <w:pPr>
        <w:ind w:left="360" w:right="-270"/>
        <w:contextualSpacing/>
        <w:rPr>
          <w:rFonts w:ascii="Calibri" w:eastAsia="Calibri" w:hAnsi="Calibri"/>
          <w:lang w:eastAsia="fr-CA"/>
        </w:rPr>
      </w:pPr>
    </w:p>
    <w:p w14:paraId="0CDE23E9" w14:textId="77777777" w:rsidR="00055CCA" w:rsidRPr="00F70F35" w:rsidRDefault="00055CCA" w:rsidP="00055CCA">
      <w:pPr>
        <w:ind w:left="360" w:right="-270"/>
        <w:contextualSpacing/>
        <w:rPr>
          <w:rFonts w:ascii="Calibri" w:eastAsia="Calibri" w:hAnsi="Calibri"/>
          <w:lang w:eastAsia="fr-CA"/>
        </w:rPr>
      </w:pPr>
    </w:p>
    <w:p w14:paraId="411464B5" w14:textId="77777777" w:rsidR="00055CCA" w:rsidRPr="00F70F35" w:rsidRDefault="00055CCA" w:rsidP="00055CCA">
      <w:pPr>
        <w:ind w:left="360" w:right="-270"/>
        <w:contextualSpacing/>
        <w:rPr>
          <w:rFonts w:ascii="Calibri" w:eastAsia="Calibri" w:hAnsi="Calibri"/>
          <w:lang w:eastAsia="fr-CA"/>
        </w:rPr>
      </w:pPr>
    </w:p>
    <w:p w14:paraId="46683D09" w14:textId="77777777" w:rsidR="00055CCA" w:rsidRPr="00F70F35" w:rsidRDefault="00055CCA" w:rsidP="00055CCA">
      <w:pPr>
        <w:ind w:left="360" w:right="-270"/>
        <w:contextualSpacing/>
        <w:rPr>
          <w:rFonts w:ascii="Calibri" w:eastAsia="Calibri" w:hAnsi="Calibri"/>
          <w:lang w:eastAsia="fr-CA"/>
        </w:rPr>
      </w:pPr>
    </w:p>
    <w:p w14:paraId="27FA4E79" w14:textId="77777777" w:rsidR="00055CCA" w:rsidRPr="00F70F35" w:rsidRDefault="00055CCA" w:rsidP="00055CCA">
      <w:pPr>
        <w:ind w:left="360" w:right="-270"/>
        <w:contextualSpacing/>
        <w:rPr>
          <w:rFonts w:ascii="Calibri" w:eastAsia="Calibri" w:hAnsi="Calibri"/>
          <w:lang w:eastAsia="fr-CA"/>
        </w:rPr>
      </w:pPr>
    </w:p>
    <w:p w14:paraId="48A14761" w14:textId="62765762" w:rsidR="00055CCA" w:rsidRPr="00F70F35" w:rsidRDefault="00055CCA" w:rsidP="00591B8C">
      <w:pPr>
        <w:spacing w:before="120" w:after="120"/>
        <w:ind w:left="720" w:right="720"/>
        <w:rPr>
          <w:rFonts w:ascii="Calibri" w:eastAsia="Calibri" w:hAnsi="Calibri"/>
          <w:lang w:eastAsia="fr-CA"/>
        </w:rPr>
      </w:pPr>
      <w:r w:rsidRPr="00F70F35">
        <w:rPr>
          <w:rFonts w:ascii="Calibri" w:eastAsia="Calibri" w:hAnsi="Calibri"/>
          <w:b/>
          <w:lang w:eastAsia="fr-CA"/>
        </w:rPr>
        <w:t>Note</w:t>
      </w:r>
      <w:r w:rsidR="00FE3184">
        <w:rPr>
          <w:rFonts w:ascii="Calibri" w:eastAsia="Calibri" w:hAnsi="Calibri"/>
          <w:b/>
          <w:lang w:eastAsia="fr-CA"/>
        </w:rPr>
        <w:t> </w:t>
      </w:r>
      <w:r w:rsidRPr="00F70F35">
        <w:rPr>
          <w:rFonts w:ascii="Calibri" w:eastAsia="Calibri" w:hAnsi="Calibri"/>
          <w:b/>
          <w:lang w:eastAsia="fr-CA"/>
        </w:rPr>
        <w:t>:</w:t>
      </w:r>
      <w:r w:rsidRPr="00F70F35">
        <w:rPr>
          <w:rFonts w:ascii="Calibri" w:eastAsia="Calibri" w:hAnsi="Calibri"/>
          <w:lang w:eastAsia="fr-CA"/>
        </w:rPr>
        <w:t xml:space="preserve"> Il est important de toujours laisser un trou libre pour pouvoir être en mesure d’ajouter un autre moraillon, afin que toutes les personnes concernées puissent apposer leur cadenas.</w:t>
      </w:r>
    </w:p>
    <w:p w14:paraId="6761B904" w14:textId="6CEE4CB6" w:rsidR="0027400A" w:rsidRDefault="00055CCA" w:rsidP="00C45688">
      <w:pPr>
        <w:numPr>
          <w:ilvl w:val="0"/>
          <w:numId w:val="5"/>
        </w:numPr>
        <w:spacing w:before="120" w:after="120"/>
        <w:rPr>
          <w:lang w:eastAsia="fr-CA"/>
        </w:rPr>
      </w:pPr>
      <w:r w:rsidRPr="00F70F35">
        <w:rPr>
          <w:lang w:eastAsia="fr-CA"/>
        </w:rPr>
        <w:lastRenderedPageBreak/>
        <w:t xml:space="preserve">L’officier commandant au PC note l’heure et donne son accord aux pompiers autorisés, </w:t>
      </w:r>
      <w:r w:rsidR="00AB3963">
        <w:rPr>
          <w:lang w:eastAsia="fr-CA"/>
        </w:rPr>
        <w:t xml:space="preserve">aux </w:t>
      </w:r>
      <w:r w:rsidRPr="00F70F35">
        <w:rPr>
          <w:lang w:eastAsia="fr-CA"/>
        </w:rPr>
        <w:t>sauveteurs et aux autres intervenants pour procéder aux manœuvres.</w:t>
      </w:r>
    </w:p>
    <w:tbl>
      <w:tblPr>
        <w:tblStyle w:val="Grilledutableau1"/>
        <w:tblW w:w="8640" w:type="dxa"/>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640"/>
      </w:tblGrid>
      <w:tr w:rsidR="0027400A" w:rsidRPr="00F70F35" w14:paraId="2B0D50C1" w14:textId="77777777" w:rsidTr="00E663B0">
        <w:trPr>
          <w:jc w:val="center"/>
        </w:trPr>
        <w:tc>
          <w:tcPr>
            <w:tcW w:w="9090" w:type="dxa"/>
          </w:tcPr>
          <w:p w14:paraId="7E4C27F1" w14:textId="77777777" w:rsidR="0027400A" w:rsidRPr="00F70F35" w:rsidRDefault="0027400A" w:rsidP="00021C35">
            <w:pPr>
              <w:spacing w:before="120" w:after="120"/>
              <w:jc w:val="center"/>
              <w:rPr>
                <w:rFonts w:eastAsia="Calibri"/>
                <w:b/>
                <w:color w:val="C00000"/>
                <w:lang w:eastAsia="fr-CA"/>
              </w:rPr>
            </w:pPr>
            <w:r w:rsidRPr="00F70F35">
              <w:rPr>
                <w:rFonts w:eastAsia="Calibri"/>
                <w:b/>
                <w:color w:val="C00000"/>
                <w:lang w:eastAsia="fr-CA"/>
              </w:rPr>
              <w:t>RAPPEL</w:t>
            </w:r>
          </w:p>
          <w:p w14:paraId="40161AC2" w14:textId="691B92E4" w:rsidR="0027400A" w:rsidRPr="005E4004" w:rsidRDefault="0027400A" w:rsidP="003D66E6">
            <w:pPr>
              <w:spacing w:before="120" w:after="120"/>
              <w:ind w:left="144" w:right="144"/>
              <w:jc w:val="center"/>
              <w:rPr>
                <w:rFonts w:eastAsia="Calibri"/>
                <w:bCs/>
                <w:color w:val="C00000"/>
                <w:lang w:eastAsia="fr-CA"/>
              </w:rPr>
            </w:pPr>
            <w:r w:rsidRPr="005E4004">
              <w:rPr>
                <w:rFonts w:eastAsia="Calibri"/>
                <w:bCs/>
                <w:color w:val="000000" w:themeColor="text1"/>
                <w:lang w:eastAsia="fr-CA"/>
              </w:rPr>
              <w:t>Chaque officier est responsable de son équipe/unité lors du dénombrement par l’officier commandant au PC.</w:t>
            </w:r>
          </w:p>
        </w:tc>
      </w:tr>
    </w:tbl>
    <w:p w14:paraId="4497DE74" w14:textId="58831616" w:rsidR="00055CCA" w:rsidRPr="00F70F35" w:rsidRDefault="00055CCA" w:rsidP="002D642E">
      <w:pPr>
        <w:pStyle w:val="Titre2"/>
      </w:pPr>
      <w:r w:rsidRPr="00F70F35">
        <w:t>DÉCADENASSAGE</w:t>
      </w:r>
    </w:p>
    <w:p w14:paraId="113DDEB0" w14:textId="3BA605AE" w:rsidR="00055CCA" w:rsidRPr="00F70F35" w:rsidRDefault="00055CCA" w:rsidP="00055CCA">
      <w:pPr>
        <w:ind w:right="-270"/>
        <w:rPr>
          <w:rFonts w:ascii="Calibri" w:eastAsia="Calibri" w:hAnsi="Calibri"/>
          <w:b/>
          <w:lang w:eastAsia="fr-CA"/>
        </w:rPr>
      </w:pPr>
      <w:r w:rsidRPr="00F70F35">
        <w:rPr>
          <w:rFonts w:ascii="Calibri" w:eastAsia="Calibri" w:hAnsi="Calibri"/>
          <w:b/>
          <w:lang w:eastAsia="fr-CA"/>
        </w:rPr>
        <w:t>L’officier commandant au PC</w:t>
      </w:r>
      <w:r w:rsidR="00FE3184">
        <w:rPr>
          <w:rFonts w:ascii="Calibri" w:eastAsia="Calibri" w:hAnsi="Calibri"/>
          <w:b/>
          <w:lang w:eastAsia="fr-CA"/>
        </w:rPr>
        <w:t> </w:t>
      </w:r>
      <w:r w:rsidRPr="00F70F35">
        <w:rPr>
          <w:rFonts w:ascii="Calibri" w:eastAsia="Calibri" w:hAnsi="Calibri"/>
          <w:b/>
          <w:lang w:eastAsia="fr-CA"/>
        </w:rPr>
        <w:t>:</w:t>
      </w:r>
    </w:p>
    <w:p w14:paraId="0D94B18D" w14:textId="77777777" w:rsidR="00055CCA" w:rsidRPr="00F70F35" w:rsidRDefault="00055CCA" w:rsidP="00154845">
      <w:pPr>
        <w:numPr>
          <w:ilvl w:val="0"/>
          <w:numId w:val="9"/>
        </w:numPr>
        <w:spacing w:before="120" w:after="120"/>
        <w:rPr>
          <w:rFonts w:ascii="Calibri" w:eastAsia="Calibri" w:hAnsi="Calibri"/>
          <w:lang w:eastAsia="fr-CA"/>
        </w:rPr>
      </w:pPr>
      <w:r w:rsidRPr="00F70F35">
        <w:rPr>
          <w:rFonts w:ascii="Calibri" w:eastAsia="Calibri" w:hAnsi="Calibri"/>
          <w:lang w:eastAsia="fr-CA"/>
        </w:rPr>
        <w:t>S’assure auprès de tous les intervenants que tous les équipements nécessaires à l’intervention ont été retirés.</w:t>
      </w:r>
    </w:p>
    <w:p w14:paraId="79B1F494" w14:textId="541F166B" w:rsidR="00055CCA" w:rsidRDefault="00055CCA" w:rsidP="00154845">
      <w:pPr>
        <w:numPr>
          <w:ilvl w:val="0"/>
          <w:numId w:val="9"/>
        </w:numPr>
        <w:spacing w:before="120" w:after="120"/>
        <w:rPr>
          <w:rFonts w:ascii="Calibri" w:eastAsia="Calibri" w:hAnsi="Calibri"/>
          <w:lang w:eastAsia="fr-CA"/>
        </w:rPr>
      </w:pPr>
      <w:r w:rsidRPr="00F70F35">
        <w:rPr>
          <w:rFonts w:ascii="Calibri" w:eastAsia="Calibri" w:hAnsi="Calibri"/>
          <w:lang w:eastAsia="fr-CA"/>
        </w:rPr>
        <w:t xml:space="preserve">Effectue le dénombrement. Il demande à tous les pompiers qui avaient apposé un cadenas personnel ou d’emprunt et au responsable de chaque équipe/unité/secteur de retirer leur cadenas sur la boîte de cadenassage. Il avise ensuite toutes les personnes concernées que l’on est prêt à procéder au </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w:t>
      </w:r>
    </w:p>
    <w:p w14:paraId="3B00C561" w14:textId="77777777" w:rsidR="00055CCA" w:rsidRPr="00F70F35" w:rsidRDefault="00055CCA" w:rsidP="00154845">
      <w:pPr>
        <w:numPr>
          <w:ilvl w:val="0"/>
          <w:numId w:val="9"/>
        </w:numPr>
        <w:spacing w:before="120" w:after="120"/>
        <w:rPr>
          <w:rFonts w:ascii="Calibri" w:eastAsia="Calibri" w:hAnsi="Calibri"/>
          <w:lang w:eastAsia="fr-CA"/>
        </w:rPr>
      </w:pPr>
      <w:r w:rsidRPr="00F70F35">
        <w:rPr>
          <w:rFonts w:ascii="Calibri" w:eastAsia="Calibri" w:hAnsi="Calibri"/>
          <w:lang w:eastAsia="fr-CA"/>
        </w:rPr>
        <w:t xml:space="preserve">Confirme à tous la fermeture de la zone chaude. Toutefois, le périmètre de sécurité doit être maintenu tant que les opérations de </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 xml:space="preserve"> ne sont pas complétées.</w:t>
      </w:r>
    </w:p>
    <w:p w14:paraId="6652E2D4" w14:textId="289AE14E" w:rsidR="00055CCA" w:rsidRPr="00F70F35" w:rsidRDefault="00055CCA" w:rsidP="00154845">
      <w:pPr>
        <w:numPr>
          <w:ilvl w:val="0"/>
          <w:numId w:val="9"/>
        </w:numPr>
        <w:spacing w:before="120" w:after="120"/>
        <w:rPr>
          <w:rFonts w:ascii="Calibri" w:eastAsia="Calibri" w:hAnsi="Calibri"/>
          <w:lang w:eastAsia="fr-CA"/>
        </w:rPr>
      </w:pPr>
      <w:r w:rsidRPr="00F70F35">
        <w:rPr>
          <w:rFonts w:ascii="Calibri" w:eastAsia="Calibri" w:hAnsi="Calibri"/>
          <w:lang w:eastAsia="fr-CA"/>
        </w:rPr>
        <w:t>Demande au responsable du cadenassage/</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 xml:space="preserve"> </w:t>
      </w:r>
      <w:r w:rsidR="001B1F22">
        <w:rPr>
          <w:rFonts w:ascii="Calibri" w:eastAsia="Calibri" w:hAnsi="Calibri"/>
          <w:lang w:eastAsia="fr-CA"/>
        </w:rPr>
        <w:t xml:space="preserve">(RCD) </w:t>
      </w:r>
      <w:r w:rsidRPr="00F70F35">
        <w:rPr>
          <w:rFonts w:ascii="Calibri" w:eastAsia="Calibri" w:hAnsi="Calibri"/>
          <w:lang w:eastAsia="fr-CA"/>
        </w:rPr>
        <w:t xml:space="preserve">de retirer son cadenas de contrôle et retire ensuite le sien sur la boîte de cadenassage. </w:t>
      </w:r>
    </w:p>
    <w:p w14:paraId="45397C61" w14:textId="2B714BDF" w:rsidR="00055CCA" w:rsidRDefault="00055CCA" w:rsidP="00154845">
      <w:pPr>
        <w:numPr>
          <w:ilvl w:val="0"/>
          <w:numId w:val="9"/>
        </w:numPr>
        <w:spacing w:before="120" w:after="120"/>
        <w:rPr>
          <w:rFonts w:ascii="Calibri" w:eastAsia="Calibri" w:hAnsi="Calibri"/>
          <w:lang w:eastAsia="fr-CA"/>
        </w:rPr>
      </w:pPr>
      <w:r w:rsidRPr="00F70F35">
        <w:rPr>
          <w:rFonts w:ascii="Calibri" w:eastAsia="Calibri" w:hAnsi="Calibri"/>
          <w:lang w:eastAsia="fr-CA"/>
        </w:rPr>
        <w:t xml:space="preserve">Il récupère la/les clés des cadenas de série et les remet au </w:t>
      </w:r>
      <w:r w:rsidR="001B1F22">
        <w:rPr>
          <w:rFonts w:ascii="Calibri" w:eastAsia="Calibri" w:hAnsi="Calibri"/>
          <w:lang w:eastAsia="fr-CA"/>
        </w:rPr>
        <w:t>RCD</w:t>
      </w:r>
      <w:r w:rsidRPr="00F70F35">
        <w:rPr>
          <w:rFonts w:ascii="Calibri" w:eastAsia="Calibri" w:hAnsi="Calibri"/>
          <w:lang w:eastAsia="fr-CA"/>
        </w:rPr>
        <w:t xml:space="preserve">, puis l’autorise à procéder au </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w:t>
      </w:r>
    </w:p>
    <w:p w14:paraId="5221326C" w14:textId="2BFF24B5" w:rsidR="00055CCA" w:rsidRPr="00F70F35" w:rsidRDefault="00055CCA" w:rsidP="001D6345">
      <w:pPr>
        <w:spacing w:before="120" w:after="120"/>
        <w:jc w:val="left"/>
        <w:rPr>
          <w:rFonts w:ascii="Calibri" w:eastAsia="Calibri" w:hAnsi="Calibri"/>
          <w:b/>
          <w:lang w:eastAsia="fr-CA"/>
        </w:rPr>
      </w:pPr>
      <w:r w:rsidRPr="00F70F35">
        <w:rPr>
          <w:rFonts w:ascii="Calibri" w:eastAsia="Calibri" w:hAnsi="Calibri"/>
          <w:b/>
          <w:lang w:eastAsia="fr-CA"/>
        </w:rPr>
        <w:t>Le responsable du cadenassage/</w:t>
      </w:r>
      <w:proofErr w:type="spellStart"/>
      <w:r w:rsidRPr="00F70F35">
        <w:rPr>
          <w:rFonts w:ascii="Calibri" w:eastAsia="Calibri" w:hAnsi="Calibri"/>
          <w:b/>
          <w:lang w:eastAsia="fr-CA"/>
        </w:rPr>
        <w:t>décadenassage</w:t>
      </w:r>
      <w:proofErr w:type="spellEnd"/>
      <w:r w:rsidR="001B1F22">
        <w:rPr>
          <w:rFonts w:ascii="Calibri" w:eastAsia="Calibri" w:hAnsi="Calibri"/>
          <w:b/>
          <w:lang w:eastAsia="fr-CA"/>
        </w:rPr>
        <w:t xml:space="preserve"> (RCD)</w:t>
      </w:r>
      <w:r w:rsidRPr="00F70F35">
        <w:rPr>
          <w:rFonts w:ascii="Calibri" w:eastAsia="Calibri" w:hAnsi="Calibri"/>
          <w:b/>
          <w:lang w:eastAsia="fr-CA"/>
        </w:rPr>
        <w:t xml:space="preserve"> avec la ou les personnes compétentes des lieux et les pompiers autorisés</w:t>
      </w:r>
      <w:r w:rsidR="00FE3184">
        <w:rPr>
          <w:rFonts w:ascii="Calibri" w:eastAsia="Calibri" w:hAnsi="Calibri"/>
          <w:b/>
          <w:lang w:eastAsia="fr-CA"/>
        </w:rPr>
        <w:t> </w:t>
      </w:r>
      <w:r w:rsidRPr="00F70F35">
        <w:rPr>
          <w:rFonts w:ascii="Calibri" w:eastAsia="Calibri" w:hAnsi="Calibri"/>
          <w:b/>
          <w:lang w:eastAsia="fr-CA"/>
        </w:rPr>
        <w:t xml:space="preserve">: </w:t>
      </w:r>
    </w:p>
    <w:p w14:paraId="5E9833D2" w14:textId="5094DD9F" w:rsidR="00055CCA" w:rsidRPr="00F70F35" w:rsidRDefault="00055CCA" w:rsidP="00E44C8F">
      <w:pPr>
        <w:numPr>
          <w:ilvl w:val="0"/>
          <w:numId w:val="9"/>
        </w:numPr>
        <w:spacing w:before="120" w:after="120"/>
        <w:rPr>
          <w:rFonts w:ascii="Calibri" w:eastAsia="Calibri" w:hAnsi="Calibri"/>
          <w:lang w:eastAsia="fr-CA"/>
        </w:rPr>
      </w:pPr>
      <w:r w:rsidRPr="00F70F35">
        <w:rPr>
          <w:rFonts w:ascii="Calibri" w:eastAsia="Calibri" w:hAnsi="Calibri"/>
          <w:lang w:eastAsia="fr-CA"/>
        </w:rPr>
        <w:t>Options selon les cas rencontrés</w:t>
      </w:r>
      <w:r w:rsidR="00FE3184">
        <w:rPr>
          <w:rFonts w:ascii="Calibri" w:eastAsia="Calibri" w:hAnsi="Calibri"/>
          <w:lang w:eastAsia="fr-CA"/>
        </w:rPr>
        <w:t> </w:t>
      </w:r>
      <w:r w:rsidRPr="00F70F35">
        <w:rPr>
          <w:rFonts w:ascii="Calibri" w:eastAsia="Calibri" w:hAnsi="Calibri"/>
          <w:lang w:eastAsia="fr-CA"/>
        </w:rPr>
        <w:t>:</w:t>
      </w:r>
    </w:p>
    <w:p w14:paraId="1008F049" w14:textId="6CDCFE9F" w:rsidR="00055CCA" w:rsidRDefault="00055CCA" w:rsidP="0045763C">
      <w:pPr>
        <w:pStyle w:val="Paragraphedeliste"/>
        <w:numPr>
          <w:ilvl w:val="0"/>
          <w:numId w:val="32"/>
        </w:numPr>
        <w:spacing w:before="120" w:after="120"/>
        <w:rPr>
          <w:rFonts w:cstheme="minorHAnsi"/>
        </w:rPr>
      </w:pPr>
      <w:r w:rsidRPr="00C30FCD">
        <w:rPr>
          <w:rFonts w:cstheme="minorHAnsi"/>
        </w:rPr>
        <w:t>Enlève le/les cadenas de série du SSI de chacun des moraillons des points de coupure (cas «</w:t>
      </w:r>
      <w:r w:rsidR="00D22404">
        <w:rPr>
          <w:rFonts w:cstheme="minorHAnsi"/>
        </w:rPr>
        <w:t> </w:t>
      </w:r>
      <w:r w:rsidRPr="00105138">
        <w:rPr>
          <w:rFonts w:cstheme="minorHAnsi"/>
        </w:rPr>
        <w:t>A</w:t>
      </w:r>
      <w:r w:rsidR="00D22404">
        <w:rPr>
          <w:rFonts w:cstheme="minorHAnsi"/>
        </w:rPr>
        <w:t> </w:t>
      </w:r>
      <w:r w:rsidRPr="00C30FCD">
        <w:rPr>
          <w:rFonts w:cstheme="minorHAnsi"/>
        </w:rPr>
        <w:t>»). Le cadenassage simple ou individuel qui était en place avant l’intervention demeure.</w:t>
      </w:r>
    </w:p>
    <w:p w14:paraId="41F6D0B3" w14:textId="16F44EA5" w:rsidR="00055CCA" w:rsidRDefault="00055CCA" w:rsidP="0045763C">
      <w:pPr>
        <w:pStyle w:val="Paragraphedeliste"/>
        <w:numPr>
          <w:ilvl w:val="0"/>
          <w:numId w:val="32"/>
        </w:numPr>
        <w:spacing w:before="120" w:after="120"/>
        <w:rPr>
          <w:rFonts w:cstheme="minorHAnsi"/>
        </w:rPr>
      </w:pPr>
      <w:r w:rsidRPr="00C30FCD">
        <w:rPr>
          <w:rFonts w:cstheme="minorHAnsi"/>
        </w:rPr>
        <w:t>Enlève le cadenas de série et le sac de consignation sur chacun des cadenas qui étaient déjà présents sur les points de coupure (cas</w:t>
      </w:r>
      <w:r w:rsidR="00B9635D">
        <w:rPr>
          <w:rFonts w:cstheme="minorHAnsi"/>
        </w:rPr>
        <w:t> </w:t>
      </w:r>
      <w:r w:rsidRPr="00C30FCD">
        <w:rPr>
          <w:rFonts w:cstheme="minorHAnsi"/>
        </w:rPr>
        <w:t>«</w:t>
      </w:r>
      <w:r w:rsidR="00D22404">
        <w:rPr>
          <w:rFonts w:cstheme="minorHAnsi"/>
        </w:rPr>
        <w:t> </w:t>
      </w:r>
      <w:r w:rsidRPr="00105138">
        <w:rPr>
          <w:rFonts w:cstheme="minorHAnsi"/>
        </w:rPr>
        <w:t>B.1</w:t>
      </w:r>
      <w:r w:rsidR="00D22404">
        <w:rPr>
          <w:rFonts w:cstheme="minorHAnsi"/>
        </w:rPr>
        <w:t> </w:t>
      </w:r>
      <w:r w:rsidRPr="00C30FCD">
        <w:rPr>
          <w:rFonts w:cstheme="minorHAnsi"/>
        </w:rPr>
        <w:t>»).</w:t>
      </w:r>
    </w:p>
    <w:p w14:paraId="34B13500" w14:textId="1F7241B2" w:rsidR="00055CCA" w:rsidRDefault="00055CCA" w:rsidP="0045763C">
      <w:pPr>
        <w:pStyle w:val="Paragraphedeliste"/>
        <w:numPr>
          <w:ilvl w:val="0"/>
          <w:numId w:val="32"/>
        </w:numPr>
        <w:spacing w:before="120" w:after="120"/>
        <w:rPr>
          <w:rFonts w:cstheme="minorHAnsi"/>
        </w:rPr>
      </w:pPr>
      <w:r w:rsidRPr="00C30FCD">
        <w:rPr>
          <w:rFonts w:cstheme="minorHAnsi"/>
        </w:rPr>
        <w:t>Enlève le cadenas de série du SSI sur la/les boîtes de cadenassage du propriétaire (cas</w:t>
      </w:r>
      <w:r w:rsidR="00B9635D">
        <w:rPr>
          <w:rFonts w:cstheme="minorHAnsi"/>
        </w:rPr>
        <w:t> </w:t>
      </w:r>
      <w:r w:rsidRPr="00C30FCD">
        <w:rPr>
          <w:rFonts w:cstheme="minorHAnsi"/>
        </w:rPr>
        <w:t>«</w:t>
      </w:r>
      <w:r w:rsidR="00D22404">
        <w:rPr>
          <w:rFonts w:cstheme="minorHAnsi"/>
        </w:rPr>
        <w:t> </w:t>
      </w:r>
      <w:r w:rsidRPr="00C30FCD">
        <w:rPr>
          <w:rFonts w:cstheme="minorHAnsi"/>
        </w:rPr>
        <w:t>B.2</w:t>
      </w:r>
      <w:r w:rsidR="00D22404">
        <w:rPr>
          <w:rFonts w:cstheme="minorHAnsi"/>
        </w:rPr>
        <w:t> </w:t>
      </w:r>
      <w:r w:rsidRPr="00C30FCD">
        <w:rPr>
          <w:rFonts w:cstheme="minorHAnsi"/>
        </w:rPr>
        <w:t>»).</w:t>
      </w:r>
    </w:p>
    <w:p w14:paraId="0D4B0FE7" w14:textId="5BB68FB6" w:rsidR="00055CCA" w:rsidRDefault="00055CCA" w:rsidP="0045763C">
      <w:pPr>
        <w:pStyle w:val="Paragraphedeliste"/>
        <w:numPr>
          <w:ilvl w:val="0"/>
          <w:numId w:val="32"/>
        </w:numPr>
        <w:spacing w:before="120" w:after="120"/>
        <w:rPr>
          <w:rFonts w:cstheme="minorHAnsi"/>
        </w:rPr>
      </w:pPr>
      <w:r w:rsidRPr="00C30FCD">
        <w:rPr>
          <w:rFonts w:cstheme="minorHAnsi"/>
        </w:rPr>
        <w:t>Remplace le/les cadenas de série du SSI ainsi que le/les dispositifs de cadenassage appartement au SSI par une étiquette. Il les laisse en place si ceux-ci appartiennent au propriétaire des lieux (cas</w:t>
      </w:r>
      <w:r w:rsidR="00B9635D">
        <w:rPr>
          <w:rFonts w:cstheme="minorHAnsi"/>
        </w:rPr>
        <w:t> </w:t>
      </w:r>
      <w:r w:rsidRPr="00C30FCD">
        <w:rPr>
          <w:rFonts w:cstheme="minorHAnsi"/>
        </w:rPr>
        <w:t>«</w:t>
      </w:r>
      <w:r w:rsidR="00D22404">
        <w:rPr>
          <w:rFonts w:cstheme="minorHAnsi"/>
        </w:rPr>
        <w:t> </w:t>
      </w:r>
      <w:r w:rsidRPr="00C30FCD">
        <w:rPr>
          <w:rFonts w:cstheme="minorHAnsi"/>
        </w:rPr>
        <w:t>C.1</w:t>
      </w:r>
      <w:r w:rsidR="00D22404">
        <w:rPr>
          <w:rFonts w:cstheme="minorHAnsi"/>
        </w:rPr>
        <w:t> </w:t>
      </w:r>
      <w:r w:rsidRPr="00C30FCD">
        <w:rPr>
          <w:rFonts w:cstheme="minorHAnsi"/>
        </w:rPr>
        <w:t>»).</w:t>
      </w:r>
    </w:p>
    <w:p w14:paraId="13ADCEA9" w14:textId="0D28787C" w:rsidR="00055CCA" w:rsidRDefault="00055CCA" w:rsidP="0045763C">
      <w:pPr>
        <w:pStyle w:val="Paragraphedeliste"/>
        <w:numPr>
          <w:ilvl w:val="0"/>
          <w:numId w:val="32"/>
        </w:numPr>
        <w:spacing w:before="120" w:after="120"/>
        <w:rPr>
          <w:rFonts w:cstheme="minorHAnsi"/>
        </w:rPr>
      </w:pPr>
      <w:r w:rsidRPr="00C30FCD">
        <w:rPr>
          <w:rFonts w:cstheme="minorHAnsi"/>
        </w:rPr>
        <w:t>S’assure que l’étiquette sur chacun des points de coupure est en place avant de retirer la vigie (cas «</w:t>
      </w:r>
      <w:r w:rsidR="00D22404">
        <w:rPr>
          <w:rFonts w:cstheme="minorHAnsi"/>
        </w:rPr>
        <w:t> </w:t>
      </w:r>
      <w:r w:rsidRPr="00C30FCD">
        <w:rPr>
          <w:rFonts w:cstheme="minorHAnsi"/>
        </w:rPr>
        <w:t>B.3</w:t>
      </w:r>
      <w:r w:rsidR="00D22404">
        <w:rPr>
          <w:rFonts w:cstheme="minorHAnsi"/>
        </w:rPr>
        <w:t> </w:t>
      </w:r>
      <w:r w:rsidRPr="00C30FCD">
        <w:rPr>
          <w:rFonts w:cstheme="minorHAnsi"/>
        </w:rPr>
        <w:t>» et «</w:t>
      </w:r>
      <w:r w:rsidR="00D22404">
        <w:rPr>
          <w:rFonts w:cstheme="minorHAnsi"/>
        </w:rPr>
        <w:t> </w:t>
      </w:r>
      <w:r w:rsidRPr="00C30FCD">
        <w:rPr>
          <w:rFonts w:cstheme="minorHAnsi"/>
        </w:rPr>
        <w:t>C.2</w:t>
      </w:r>
      <w:r w:rsidR="00D22404">
        <w:rPr>
          <w:rFonts w:cstheme="minorHAnsi"/>
        </w:rPr>
        <w:t> </w:t>
      </w:r>
      <w:r w:rsidRPr="00C30FCD">
        <w:rPr>
          <w:rFonts w:cstheme="minorHAnsi"/>
        </w:rPr>
        <w:t>»).</w:t>
      </w:r>
    </w:p>
    <w:p w14:paraId="0DDDF6A6" w14:textId="34D70680" w:rsidR="00055CCA" w:rsidRDefault="00055CCA" w:rsidP="0045763C">
      <w:pPr>
        <w:pStyle w:val="Paragraphedeliste"/>
        <w:numPr>
          <w:ilvl w:val="0"/>
          <w:numId w:val="32"/>
        </w:numPr>
        <w:spacing w:before="120" w:after="120"/>
        <w:rPr>
          <w:rFonts w:cstheme="minorHAnsi"/>
        </w:rPr>
      </w:pPr>
      <w:r w:rsidRPr="00C30FCD">
        <w:rPr>
          <w:rFonts w:cstheme="minorHAnsi"/>
        </w:rPr>
        <w:t>Demande à chaque pompier faisant office de vigie de quitter chacun des lieux qui permettaient de contrôler les accès aux points de coupure, mais laisse les étiquettes en place (cas «</w:t>
      </w:r>
      <w:r w:rsidR="00D22404">
        <w:rPr>
          <w:rFonts w:cstheme="minorHAnsi"/>
        </w:rPr>
        <w:t> </w:t>
      </w:r>
      <w:r w:rsidRPr="00C30FCD">
        <w:rPr>
          <w:rFonts w:cstheme="minorHAnsi"/>
        </w:rPr>
        <w:t>C.2</w:t>
      </w:r>
      <w:r w:rsidR="00D22404">
        <w:rPr>
          <w:rFonts w:cstheme="minorHAnsi"/>
        </w:rPr>
        <w:t> </w:t>
      </w:r>
      <w:r w:rsidRPr="00C30FCD">
        <w:rPr>
          <w:rFonts w:cstheme="minorHAnsi"/>
        </w:rPr>
        <w:t>» et «</w:t>
      </w:r>
      <w:r w:rsidR="00D22404">
        <w:rPr>
          <w:rFonts w:cstheme="minorHAnsi"/>
        </w:rPr>
        <w:t> </w:t>
      </w:r>
      <w:r w:rsidRPr="00C30FCD">
        <w:rPr>
          <w:rFonts w:cstheme="minorHAnsi"/>
        </w:rPr>
        <w:t>D.1</w:t>
      </w:r>
      <w:r w:rsidR="00D22404">
        <w:rPr>
          <w:rFonts w:cstheme="minorHAnsi"/>
        </w:rPr>
        <w:t> </w:t>
      </w:r>
      <w:r w:rsidRPr="00C30FCD">
        <w:rPr>
          <w:rFonts w:cstheme="minorHAnsi"/>
        </w:rPr>
        <w:t>»).</w:t>
      </w:r>
    </w:p>
    <w:p w14:paraId="174BFC33" w14:textId="1BE71E2F" w:rsidR="00055CCA" w:rsidRDefault="00055CCA" w:rsidP="0045763C">
      <w:pPr>
        <w:pStyle w:val="Paragraphedeliste"/>
        <w:numPr>
          <w:ilvl w:val="0"/>
          <w:numId w:val="32"/>
        </w:numPr>
        <w:spacing w:before="120" w:after="120"/>
        <w:rPr>
          <w:rFonts w:cstheme="minorHAnsi"/>
        </w:rPr>
      </w:pPr>
      <w:r w:rsidRPr="00C30FCD">
        <w:rPr>
          <w:rFonts w:cstheme="minorHAnsi"/>
        </w:rPr>
        <w:t xml:space="preserve">Confirme à l’officier commandant au PC que les opérations de </w:t>
      </w:r>
      <w:proofErr w:type="spellStart"/>
      <w:r w:rsidRPr="00C30FCD">
        <w:rPr>
          <w:rFonts w:cstheme="minorHAnsi"/>
        </w:rPr>
        <w:t>décadenassage</w:t>
      </w:r>
      <w:proofErr w:type="spellEnd"/>
      <w:r w:rsidRPr="00C30FCD">
        <w:rPr>
          <w:rFonts w:cstheme="minorHAnsi"/>
        </w:rPr>
        <w:t xml:space="preserve"> sont complétées.</w:t>
      </w:r>
    </w:p>
    <w:p w14:paraId="5916E55A" w14:textId="77777777" w:rsidR="00055CCA" w:rsidRDefault="00055CCA" w:rsidP="004B6252">
      <w:pPr>
        <w:spacing w:before="120" w:after="120"/>
        <w:rPr>
          <w:rFonts w:ascii="Calibri" w:eastAsia="Calibri" w:hAnsi="Calibri"/>
          <w:lang w:eastAsia="fr-CA"/>
        </w:rPr>
      </w:pPr>
      <w:r w:rsidRPr="00F70F35">
        <w:rPr>
          <w:rFonts w:ascii="Calibri" w:eastAsia="Calibri" w:hAnsi="Calibri"/>
          <w:b/>
          <w:lang w:eastAsia="fr-CA"/>
        </w:rPr>
        <w:t>Dans tous les cas, le point de coupure ne doit absolument pas être actionné!</w:t>
      </w:r>
      <w:r w:rsidRPr="00F70F35">
        <w:rPr>
          <w:rFonts w:ascii="Calibri" w:eastAsia="Calibri" w:hAnsi="Calibri"/>
          <w:lang w:eastAsia="fr-CA"/>
        </w:rPr>
        <w:t xml:space="preserve"> Il est laissé dans le même état.</w:t>
      </w:r>
    </w:p>
    <w:p w14:paraId="5E6989B5" w14:textId="355C9622" w:rsidR="00055CCA" w:rsidRDefault="00055CCA" w:rsidP="00E44C8F">
      <w:pPr>
        <w:numPr>
          <w:ilvl w:val="0"/>
          <w:numId w:val="9"/>
        </w:numPr>
        <w:spacing w:before="120" w:after="120"/>
        <w:rPr>
          <w:rFonts w:ascii="Calibri" w:eastAsia="Calibri" w:hAnsi="Calibri"/>
          <w:lang w:eastAsia="fr-CA"/>
        </w:rPr>
      </w:pPr>
      <w:r w:rsidRPr="00F70F35">
        <w:rPr>
          <w:rFonts w:ascii="Calibri" w:eastAsia="Calibri" w:hAnsi="Calibri"/>
          <w:lang w:eastAsia="fr-CA"/>
        </w:rPr>
        <w:t>Optionnel</w:t>
      </w:r>
      <w:r w:rsidR="00FE3184">
        <w:rPr>
          <w:rFonts w:ascii="Calibri" w:eastAsia="Calibri" w:hAnsi="Calibri"/>
          <w:lang w:eastAsia="fr-CA"/>
        </w:rPr>
        <w:t> </w:t>
      </w:r>
      <w:r w:rsidRPr="00F70F35">
        <w:rPr>
          <w:rFonts w:ascii="Calibri" w:eastAsia="Calibri" w:hAnsi="Calibri"/>
          <w:lang w:eastAsia="fr-CA"/>
        </w:rPr>
        <w:t>: L’officier commandant au PC procède à la continuité du cadenassage. Se référer à la section</w:t>
      </w:r>
      <w:r w:rsidR="00B9635D">
        <w:rPr>
          <w:rFonts w:ascii="Calibri" w:eastAsia="Calibri" w:hAnsi="Calibri"/>
          <w:lang w:eastAsia="fr-CA"/>
        </w:rPr>
        <w:t> </w:t>
      </w:r>
      <w:r w:rsidR="009B714C">
        <w:rPr>
          <w:rFonts w:ascii="Calibri" w:eastAsia="Calibri" w:hAnsi="Calibri"/>
          <w:lang w:eastAsia="fr-CA"/>
        </w:rPr>
        <w:t>4</w:t>
      </w:r>
      <w:r w:rsidRPr="00F70F35">
        <w:rPr>
          <w:rFonts w:ascii="Calibri" w:eastAsia="Calibri" w:hAnsi="Calibri"/>
          <w:lang w:eastAsia="fr-CA"/>
        </w:rPr>
        <w:t xml:space="preserve"> de ce document.</w:t>
      </w:r>
    </w:p>
    <w:p w14:paraId="29F11B45" w14:textId="0B249020" w:rsidR="00055CCA" w:rsidRPr="00F70F35" w:rsidRDefault="00055CCA" w:rsidP="00E00ADC">
      <w:pPr>
        <w:spacing w:before="120" w:after="120"/>
        <w:rPr>
          <w:rFonts w:ascii="Calibri" w:eastAsia="Calibri" w:hAnsi="Calibri"/>
          <w:b/>
          <w:lang w:eastAsia="fr-CA"/>
        </w:rPr>
      </w:pPr>
      <w:r w:rsidRPr="00F70F35">
        <w:rPr>
          <w:rFonts w:ascii="Calibri" w:eastAsia="Calibri" w:hAnsi="Calibri"/>
          <w:b/>
          <w:lang w:eastAsia="fr-CA"/>
        </w:rPr>
        <w:t>L’officier commandant au PC</w:t>
      </w:r>
      <w:r w:rsidR="00FE3184">
        <w:rPr>
          <w:rFonts w:ascii="Calibri" w:eastAsia="Calibri" w:hAnsi="Calibri"/>
          <w:b/>
          <w:lang w:eastAsia="fr-CA"/>
        </w:rPr>
        <w:t> </w:t>
      </w:r>
      <w:r w:rsidRPr="00F70F35">
        <w:rPr>
          <w:rFonts w:ascii="Calibri" w:eastAsia="Calibri" w:hAnsi="Calibri"/>
          <w:b/>
          <w:lang w:eastAsia="fr-CA"/>
        </w:rPr>
        <w:t>:</w:t>
      </w:r>
    </w:p>
    <w:p w14:paraId="21AFFF29" w14:textId="14B584C9" w:rsidR="00055CCA" w:rsidRPr="00F70F35" w:rsidRDefault="00055CCA" w:rsidP="00AC6760">
      <w:pPr>
        <w:numPr>
          <w:ilvl w:val="0"/>
          <w:numId w:val="9"/>
        </w:numPr>
        <w:spacing w:before="120" w:after="120"/>
        <w:rPr>
          <w:rFonts w:ascii="Calibri" w:eastAsia="Calibri" w:hAnsi="Calibri"/>
          <w:lang w:eastAsia="fr-CA"/>
        </w:rPr>
      </w:pPr>
      <w:r w:rsidRPr="00F70F35">
        <w:rPr>
          <w:rFonts w:ascii="Calibri" w:eastAsia="Calibri" w:hAnsi="Calibri"/>
          <w:lang w:eastAsia="fr-CA"/>
        </w:rPr>
        <w:t xml:space="preserve">Procède à la </w:t>
      </w:r>
      <w:hyperlink r:id="rId15" w:history="1">
        <w:r w:rsidRPr="00F70F35">
          <w:rPr>
            <w:rFonts w:ascii="Calibri" w:eastAsia="Calibri" w:hAnsi="Calibri"/>
            <w:lang w:eastAsia="fr-CA"/>
          </w:rPr>
          <w:t>remise de propriété</w:t>
        </w:r>
      </w:hyperlink>
      <w:r w:rsidRPr="00F70F35">
        <w:rPr>
          <w:rFonts w:ascii="Calibri" w:eastAsia="Calibri" w:hAnsi="Calibri"/>
          <w:lang w:eastAsia="fr-CA"/>
        </w:rPr>
        <w:t xml:space="preserve"> et rempli</w:t>
      </w:r>
      <w:r w:rsidR="0066770F">
        <w:rPr>
          <w:rFonts w:ascii="Calibri" w:eastAsia="Calibri" w:hAnsi="Calibri"/>
          <w:lang w:eastAsia="fr-CA"/>
        </w:rPr>
        <w:t>t</w:t>
      </w:r>
      <w:r w:rsidRPr="00F70F35">
        <w:rPr>
          <w:rFonts w:ascii="Calibri" w:eastAsia="Calibri" w:hAnsi="Calibri"/>
          <w:lang w:eastAsia="fr-CA"/>
        </w:rPr>
        <w:t xml:space="preserve"> avec le responsable des lieux le formulaire</w:t>
      </w:r>
      <w:r w:rsidR="000C710E">
        <w:rPr>
          <w:rFonts w:ascii="Calibri" w:eastAsia="Calibri" w:hAnsi="Calibri"/>
          <w:lang w:eastAsia="fr-CA"/>
        </w:rPr>
        <w:t xml:space="preserve"> </w:t>
      </w:r>
      <w:r w:rsidR="00DC03DA">
        <w:rPr>
          <w:rFonts w:ascii="Calibri" w:eastAsia="Calibri" w:hAnsi="Calibri" w:cs="Calibri"/>
          <w:b/>
          <w:bCs/>
          <w:lang w:eastAsia="fr-CA"/>
        </w:rPr>
        <w:t>Avis de réintégration de propriété</w:t>
      </w:r>
      <w:r w:rsidR="00F7679C">
        <w:rPr>
          <w:rFonts w:ascii="Calibri" w:eastAsia="Calibri" w:hAnsi="Calibri" w:cs="Calibri"/>
          <w:b/>
          <w:bCs/>
          <w:lang w:eastAsia="fr-CA"/>
        </w:rPr>
        <w:t xml:space="preserve"> </w:t>
      </w:r>
      <w:r w:rsidR="00B11867" w:rsidRPr="00DC03DA">
        <w:rPr>
          <w:rFonts w:ascii="Calibri" w:eastAsia="Calibri" w:hAnsi="Calibri" w:cs="Calibri"/>
          <w:lang w:eastAsia="fr-CA"/>
        </w:rPr>
        <w:t>(</w:t>
      </w:r>
      <w:hyperlink w:anchor="_Annexe_4_:" w:history="1">
        <w:r w:rsidR="00AA27C9" w:rsidRPr="00B40D52">
          <w:rPr>
            <w:rStyle w:val="Lienhypertexte"/>
            <w:rFonts w:ascii="Calibri" w:eastAsia="Calibri" w:hAnsi="Calibri"/>
            <w:lang w:eastAsia="fr-CA"/>
          </w:rPr>
          <w:t>annexe</w:t>
        </w:r>
        <w:r w:rsidR="00B9635D" w:rsidRPr="00B40D52">
          <w:rPr>
            <w:rStyle w:val="Lienhypertexte"/>
            <w:rFonts w:ascii="Calibri" w:eastAsia="Calibri" w:hAnsi="Calibri"/>
            <w:lang w:eastAsia="fr-CA"/>
          </w:rPr>
          <w:t> </w:t>
        </w:r>
        <w:r w:rsidR="000D726D" w:rsidRPr="00B40D52">
          <w:rPr>
            <w:rStyle w:val="Lienhypertexte"/>
            <w:rFonts w:ascii="Calibri" w:eastAsia="Calibri" w:hAnsi="Calibri"/>
            <w:lang w:eastAsia="fr-CA"/>
          </w:rPr>
          <w:t>4</w:t>
        </w:r>
      </w:hyperlink>
      <w:r w:rsidR="00B11867">
        <w:rPr>
          <w:rFonts w:ascii="Calibri" w:eastAsia="Calibri" w:hAnsi="Calibri"/>
          <w:lang w:eastAsia="fr-CA"/>
        </w:rPr>
        <w:t>)</w:t>
      </w:r>
      <w:r w:rsidRPr="00F70F35">
        <w:rPr>
          <w:rFonts w:ascii="Calibri" w:eastAsia="Calibri" w:hAnsi="Calibri"/>
          <w:lang w:eastAsia="fr-CA"/>
        </w:rPr>
        <w:t>.</w:t>
      </w:r>
    </w:p>
    <w:tbl>
      <w:tblPr>
        <w:tblStyle w:val="Grilledutableau1"/>
        <w:tblW w:w="8640" w:type="dxa"/>
        <w:jc w:val="center"/>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8640"/>
      </w:tblGrid>
      <w:tr w:rsidR="00055CCA" w:rsidRPr="00F70F35" w14:paraId="215CD994" w14:textId="77777777" w:rsidTr="00E663B0">
        <w:trPr>
          <w:jc w:val="center"/>
        </w:trPr>
        <w:tc>
          <w:tcPr>
            <w:tcW w:w="8545" w:type="dxa"/>
          </w:tcPr>
          <w:p w14:paraId="29C7592E" w14:textId="77777777" w:rsidR="00055CCA" w:rsidRPr="00F70F35" w:rsidRDefault="00055CCA" w:rsidP="00F6454E">
            <w:pPr>
              <w:spacing w:before="120" w:after="120"/>
              <w:jc w:val="center"/>
              <w:rPr>
                <w:rFonts w:eastAsia="Calibri"/>
                <w:b/>
                <w:color w:val="C00000"/>
                <w:lang w:eastAsia="fr-CA"/>
              </w:rPr>
            </w:pPr>
            <w:r w:rsidRPr="00F70F35">
              <w:rPr>
                <w:rFonts w:eastAsia="Calibri"/>
                <w:b/>
                <w:color w:val="C00000"/>
                <w:lang w:eastAsia="fr-CA"/>
              </w:rPr>
              <w:lastRenderedPageBreak/>
              <w:t>RAPPEL</w:t>
            </w:r>
          </w:p>
          <w:p w14:paraId="7DF4548E" w14:textId="2B0CAE83" w:rsidR="00055CCA" w:rsidRPr="00F70F35" w:rsidRDefault="00055CCA" w:rsidP="003D66E6">
            <w:pPr>
              <w:spacing w:before="120" w:after="120"/>
              <w:ind w:left="144" w:right="144"/>
              <w:rPr>
                <w:rFonts w:eastAsia="Calibri"/>
                <w:b/>
                <w:color w:val="C00000"/>
                <w:lang w:eastAsia="fr-CA"/>
              </w:rPr>
            </w:pPr>
            <w:r w:rsidRPr="003B762A">
              <w:rPr>
                <w:rFonts w:eastAsia="Calibri"/>
                <w:bCs/>
                <w:color w:val="000000" w:themeColor="text1"/>
                <w:lang w:eastAsia="fr-CA"/>
              </w:rPr>
              <w:t>À la fin des opérations, il est interdit pour les intervenants du SSI de remettre en service partiellement ou complètement l’alimentation (électrique, pneumatique, hydraulique, etc.) de la machine.</w:t>
            </w:r>
          </w:p>
        </w:tc>
      </w:tr>
    </w:tbl>
    <w:p w14:paraId="0213BE56" w14:textId="3F2DC5D1" w:rsidR="00055CCA" w:rsidRPr="00F70F35" w:rsidRDefault="00055CCA" w:rsidP="002D642E">
      <w:pPr>
        <w:pStyle w:val="Titre2"/>
      </w:pPr>
      <w:r w:rsidRPr="00F70F35">
        <w:t>À la fin de l’intervention</w:t>
      </w:r>
    </w:p>
    <w:p w14:paraId="4A79AC3A" w14:textId="77777777" w:rsidR="00055CCA" w:rsidRPr="00F70F35" w:rsidRDefault="00055CCA" w:rsidP="009770EE">
      <w:pPr>
        <w:numPr>
          <w:ilvl w:val="0"/>
          <w:numId w:val="33"/>
        </w:numPr>
        <w:spacing w:before="120" w:after="120"/>
        <w:rPr>
          <w:rFonts w:ascii="Calibri" w:eastAsia="Calibri" w:hAnsi="Calibri"/>
          <w:lang w:eastAsia="fr-CA"/>
        </w:rPr>
      </w:pPr>
      <w:r w:rsidRPr="00F70F35">
        <w:rPr>
          <w:rFonts w:ascii="Calibri" w:eastAsia="Calibri" w:hAnsi="Calibri"/>
          <w:lang w:eastAsia="fr-CA"/>
        </w:rPr>
        <w:t>Le responsable du cadenassage/</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 xml:space="preserve"> transmet son rapport à l’officier commandant au PC qui avise les autres équipes/unités/services.</w:t>
      </w:r>
    </w:p>
    <w:p w14:paraId="483C27B6" w14:textId="56E883F4" w:rsidR="00055CCA" w:rsidRPr="00F70F35" w:rsidRDefault="00055CCA" w:rsidP="009770EE">
      <w:pPr>
        <w:numPr>
          <w:ilvl w:val="0"/>
          <w:numId w:val="33"/>
        </w:numPr>
        <w:spacing w:before="120" w:after="120"/>
        <w:rPr>
          <w:rFonts w:ascii="Calibri" w:eastAsia="Calibri" w:hAnsi="Calibri"/>
          <w:lang w:eastAsia="fr-CA"/>
        </w:rPr>
      </w:pPr>
      <w:r w:rsidRPr="00F70F35">
        <w:rPr>
          <w:rFonts w:ascii="Calibri" w:eastAsia="Calibri" w:hAnsi="Calibri"/>
          <w:lang w:eastAsia="fr-CA"/>
        </w:rPr>
        <w:t>Les pompiers nettoient et rangent le matériel de cadenassage (ex. : cadenas, sacs de consignation, boîte de cadenassage).</w:t>
      </w:r>
    </w:p>
    <w:p w14:paraId="292A6ABC" w14:textId="77777777" w:rsidR="00055CCA" w:rsidRDefault="00055CCA" w:rsidP="009770EE">
      <w:pPr>
        <w:numPr>
          <w:ilvl w:val="0"/>
          <w:numId w:val="33"/>
        </w:numPr>
        <w:spacing w:before="120" w:after="120"/>
        <w:rPr>
          <w:rFonts w:ascii="Calibri" w:eastAsia="Calibri" w:hAnsi="Calibri"/>
          <w:lang w:eastAsia="fr-CA"/>
        </w:rPr>
      </w:pPr>
      <w:r w:rsidRPr="00F70F35">
        <w:rPr>
          <w:rFonts w:ascii="Calibri" w:eastAsia="Calibri" w:hAnsi="Calibri"/>
          <w:lang w:eastAsia="fr-CA"/>
        </w:rPr>
        <w:t>L’officier commandant au PC compile tous les rapports d’intervention des autres équipes/unités/services pour faire son rapport final.</w:t>
      </w:r>
    </w:p>
    <w:p w14:paraId="454A7C78" w14:textId="77777777" w:rsidR="00055CCA" w:rsidRPr="00F70F35" w:rsidRDefault="00055CCA" w:rsidP="002D642E">
      <w:pPr>
        <w:pStyle w:val="Titre2"/>
      </w:pPr>
      <w:r w:rsidRPr="00F70F35">
        <w:t>Continuité du cadenassage et remise de propriété</w:t>
      </w:r>
    </w:p>
    <w:p w14:paraId="5595DFDC" w14:textId="2FA97269" w:rsidR="00055CCA" w:rsidRPr="00F70F35" w:rsidRDefault="00055CCA" w:rsidP="00F6454E">
      <w:pPr>
        <w:spacing w:before="120" w:after="120"/>
        <w:rPr>
          <w:rFonts w:ascii="Calibri" w:eastAsia="Calibri" w:hAnsi="Calibri"/>
          <w:lang w:eastAsia="fr-CA"/>
        </w:rPr>
      </w:pPr>
      <w:r w:rsidRPr="00F70F35">
        <w:rPr>
          <w:rFonts w:ascii="Calibri" w:eastAsia="Calibri" w:hAnsi="Calibri"/>
          <w:lang w:eastAsia="fr-CA"/>
        </w:rPr>
        <w:t>Dans le cas où les pompiers, les enquêteurs pour la recherche des circonstances et causes d’un incendie (RCCI) et les policiers aux enquêtes criminelles travaillent pour le même employeur, l’officier commandant au PC du SSI doit effectuer le transfert de la responsabilité du contrôle de la boîte de cadenassage. Il en est de même lorsqu’il y a une entente entre les différents employeurs.</w:t>
      </w:r>
    </w:p>
    <w:p w14:paraId="71B9D3B6" w14:textId="5FA53B4E" w:rsidR="00055CCA" w:rsidRPr="00F70F35" w:rsidRDefault="00055CCA" w:rsidP="00F6454E">
      <w:pPr>
        <w:spacing w:before="120" w:after="120"/>
        <w:rPr>
          <w:rFonts w:ascii="Calibri" w:eastAsia="Calibri" w:hAnsi="Calibri"/>
          <w:lang w:eastAsia="fr-CA"/>
        </w:rPr>
      </w:pPr>
      <w:r w:rsidRPr="00F70F35">
        <w:rPr>
          <w:rFonts w:ascii="Calibri" w:eastAsia="Calibri" w:hAnsi="Calibri"/>
          <w:lang w:eastAsia="fr-CA"/>
        </w:rPr>
        <w:t>Pour ce faire, l’officier commandant au PC doit retirer son cadenas de contrôle et enlever la boîte de cadenassage de la table du PC tout en conservant la ou les clés des cadenas de série à l’intérieur de celle-ci et fixe l’étui de la fiche de cadenassage. Il installe à nouveau son cadenas de contrôle et demande au responsable de l’enquête (pompier ou policier) d’apposer le cadenas de contrôle de son service ou organisation. Il devra conserver la boîte sur les lieux de l’intervention afin que le/les travailleurs de ce service ou organisation apposent leur cadenas personnel sur celle-ci.</w:t>
      </w:r>
    </w:p>
    <w:p w14:paraId="00FBD054" w14:textId="0CA4714A" w:rsidR="00055CCA" w:rsidRPr="00F70F35" w:rsidRDefault="00055CCA" w:rsidP="00F6454E">
      <w:pPr>
        <w:spacing w:before="120" w:after="120"/>
        <w:rPr>
          <w:rFonts w:ascii="Calibri" w:eastAsia="Calibri" w:hAnsi="Calibri"/>
          <w:lang w:eastAsia="fr-CA"/>
        </w:rPr>
      </w:pPr>
      <w:r w:rsidRPr="00F70F35">
        <w:rPr>
          <w:rFonts w:ascii="Calibri" w:eastAsia="Calibri" w:hAnsi="Calibri"/>
          <w:lang w:eastAsia="fr-CA"/>
        </w:rPr>
        <w:t>Dans le cas où ceux-ci ne possèdent pas de cadenas, le SSI peut leur en prêter. Les numéros des cadenas, le nom et les coordonnées sont consignés dans le registre des cadenas d’emprunt (annexe</w:t>
      </w:r>
      <w:r w:rsidR="00B9635D">
        <w:rPr>
          <w:rFonts w:ascii="Calibri" w:eastAsia="Calibri" w:hAnsi="Calibri"/>
          <w:lang w:eastAsia="fr-CA"/>
        </w:rPr>
        <w:t> </w:t>
      </w:r>
      <w:r w:rsidRPr="00F70F35">
        <w:rPr>
          <w:rFonts w:ascii="Calibri" w:eastAsia="Calibri" w:hAnsi="Calibri"/>
          <w:lang w:eastAsia="fr-CA"/>
        </w:rPr>
        <w:t>7</w:t>
      </w:r>
      <w:r w:rsidR="0067741E">
        <w:rPr>
          <w:rFonts w:ascii="Calibri" w:eastAsia="Calibri" w:hAnsi="Calibri"/>
          <w:lang w:eastAsia="fr-CA"/>
        </w:rPr>
        <w:t> :</w:t>
      </w:r>
      <w:r w:rsidR="0081459B">
        <w:rPr>
          <w:rFonts w:ascii="Calibri" w:eastAsia="Calibri" w:hAnsi="Calibri"/>
          <w:lang w:eastAsia="fr-CA"/>
        </w:rPr>
        <w:t xml:space="preserve"> </w:t>
      </w:r>
      <w:r w:rsidR="0081459B" w:rsidRPr="0095185A">
        <w:rPr>
          <w:rFonts w:ascii="Calibri" w:eastAsia="Calibri" w:hAnsi="Calibri"/>
          <w:b/>
          <w:bCs/>
          <w:lang w:eastAsia="fr-CA"/>
        </w:rPr>
        <w:t>Registre des cadenas d’emprunt à titre de cadenas de contrôle ou personnel</w:t>
      </w:r>
      <w:r w:rsidR="0081459B">
        <w:rPr>
          <w:rFonts w:ascii="Calibri" w:eastAsia="Calibri" w:hAnsi="Calibri"/>
          <w:lang w:eastAsia="fr-CA"/>
        </w:rPr>
        <w:t xml:space="preserve"> </w:t>
      </w:r>
      <w:r w:rsidR="00FE3184">
        <w:rPr>
          <w:rFonts w:ascii="Calibri" w:eastAsia="Calibri" w:hAnsi="Calibri"/>
          <w:lang w:eastAsia="fr-CA"/>
        </w:rPr>
        <w:t xml:space="preserve">de la </w:t>
      </w:r>
      <w:r w:rsidR="00B244B7">
        <w:rPr>
          <w:rFonts w:ascii="Calibri" w:eastAsia="Calibri" w:hAnsi="Calibri"/>
          <w:lang w:eastAsia="fr-CA"/>
        </w:rPr>
        <w:t>D</w:t>
      </w:r>
      <w:r w:rsidR="00FE3184">
        <w:rPr>
          <w:rFonts w:ascii="Calibri" w:eastAsia="Calibri" w:hAnsi="Calibri"/>
          <w:lang w:eastAsia="fr-CA"/>
        </w:rPr>
        <w:t>irective</w:t>
      </w:r>
      <w:r w:rsidRPr="00F70F35">
        <w:rPr>
          <w:rFonts w:ascii="Calibri" w:eastAsia="Calibri" w:hAnsi="Calibri"/>
          <w:lang w:eastAsia="fr-CA"/>
        </w:rPr>
        <w:t>). Le transfert de la responsabilité de la boîte de cadenassage avec les informations sont notées sur le Plan/fiche de cadenassage/</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 xml:space="preserve"> avec la date et l’heure. La fiche, ou copie de celle-ci est placée dans l’étui plastifié accompagnant la boîte.</w:t>
      </w:r>
    </w:p>
    <w:p w14:paraId="5773C682" w14:textId="715EF2E6" w:rsidR="00055CCA" w:rsidRPr="00F70F35" w:rsidRDefault="00055CCA" w:rsidP="00F6454E">
      <w:pPr>
        <w:spacing w:before="120" w:after="120"/>
        <w:rPr>
          <w:rFonts w:ascii="Calibri" w:eastAsia="Calibri" w:hAnsi="Calibri"/>
          <w:lang w:eastAsia="fr-CA"/>
        </w:rPr>
      </w:pPr>
      <w:r w:rsidRPr="00F70F35">
        <w:rPr>
          <w:rFonts w:ascii="Calibri" w:eastAsia="Calibri" w:hAnsi="Calibri"/>
          <w:lang w:eastAsia="fr-CA"/>
        </w:rPr>
        <w:t xml:space="preserve">À la fin de l’enquête, les travailleurs enlèvent leur cadenas personnel et l’enquêteur communique avec le SSI afin de procéder au </w:t>
      </w:r>
      <w:proofErr w:type="spellStart"/>
      <w:r w:rsidRPr="00F70F35">
        <w:rPr>
          <w:rFonts w:ascii="Calibri" w:eastAsia="Calibri" w:hAnsi="Calibri"/>
          <w:lang w:eastAsia="fr-CA"/>
        </w:rPr>
        <w:t>décadenassage</w:t>
      </w:r>
      <w:proofErr w:type="spellEnd"/>
      <w:r w:rsidRPr="00F70F35">
        <w:rPr>
          <w:rFonts w:ascii="Calibri" w:eastAsia="Calibri" w:hAnsi="Calibri"/>
          <w:lang w:eastAsia="fr-CA"/>
        </w:rPr>
        <w:t xml:space="preserve"> et à la remise de propriété en remplissant la section</w:t>
      </w:r>
      <w:r w:rsidR="00B9635D">
        <w:rPr>
          <w:rFonts w:ascii="Calibri" w:eastAsia="Calibri" w:hAnsi="Calibri"/>
          <w:lang w:eastAsia="fr-CA"/>
        </w:rPr>
        <w:t> </w:t>
      </w:r>
      <w:r w:rsidRPr="00F70F35">
        <w:rPr>
          <w:rFonts w:ascii="Calibri" w:eastAsia="Calibri" w:hAnsi="Calibri"/>
          <w:lang w:eastAsia="fr-CA"/>
        </w:rPr>
        <w:t>4</w:t>
      </w:r>
      <w:r w:rsidR="00CE7876">
        <w:rPr>
          <w:rFonts w:ascii="Calibri" w:eastAsia="Calibri" w:hAnsi="Calibri"/>
          <w:lang w:eastAsia="fr-CA"/>
        </w:rPr>
        <w:t>.</w:t>
      </w:r>
      <w:r w:rsidR="00B52846">
        <w:rPr>
          <w:rFonts w:ascii="Calibri" w:eastAsia="Calibri" w:hAnsi="Calibri"/>
          <w:lang w:eastAsia="fr-CA"/>
        </w:rPr>
        <w:t> </w:t>
      </w:r>
      <w:r w:rsidRPr="0095185A">
        <w:rPr>
          <w:rFonts w:ascii="Calibri" w:eastAsia="Calibri" w:hAnsi="Calibri"/>
          <w:b/>
          <w:bCs/>
          <w:lang w:eastAsia="fr-CA"/>
        </w:rPr>
        <w:t>Continuité du cadenassage par un autre service</w:t>
      </w:r>
      <w:r w:rsidR="00DA7212">
        <w:rPr>
          <w:rFonts w:ascii="Calibri" w:eastAsia="Calibri" w:hAnsi="Calibri"/>
          <w:b/>
          <w:bCs/>
          <w:lang w:eastAsia="fr-CA"/>
        </w:rPr>
        <w:t>/</w:t>
      </w:r>
      <w:r w:rsidRPr="0095185A">
        <w:rPr>
          <w:rFonts w:ascii="Calibri" w:eastAsia="Calibri" w:hAnsi="Calibri"/>
          <w:b/>
          <w:bCs/>
          <w:lang w:eastAsia="fr-CA"/>
        </w:rPr>
        <w:t>organisme ou le propriétaire</w:t>
      </w:r>
      <w:r w:rsidRPr="00F70F35">
        <w:rPr>
          <w:rFonts w:ascii="Calibri" w:eastAsia="Calibri" w:hAnsi="Calibri"/>
          <w:lang w:eastAsia="fr-CA"/>
        </w:rPr>
        <w:t xml:space="preserve"> du formulaire</w:t>
      </w:r>
      <w:r w:rsidR="00573B83">
        <w:rPr>
          <w:rFonts w:ascii="Calibri" w:eastAsia="Calibri" w:hAnsi="Calibri"/>
          <w:lang w:eastAsia="fr-CA"/>
        </w:rPr>
        <w:t> </w:t>
      </w:r>
      <w:r w:rsidR="00C55020">
        <w:rPr>
          <w:rFonts w:ascii="Calibri" w:eastAsia="Calibri" w:hAnsi="Calibri"/>
          <w:b/>
          <w:bCs/>
          <w:lang w:eastAsia="fr-CA"/>
        </w:rPr>
        <w:t xml:space="preserve">Avis de réintégration de propriété </w:t>
      </w:r>
      <w:r w:rsidR="008F7FE2" w:rsidRPr="00074F11">
        <w:rPr>
          <w:rFonts w:ascii="Calibri" w:eastAsia="Calibri" w:hAnsi="Calibri"/>
          <w:lang w:eastAsia="fr-CA"/>
        </w:rPr>
        <w:t>(</w:t>
      </w:r>
      <w:hyperlink w:anchor="_Annexe_4_:" w:history="1">
        <w:r w:rsidR="009B2BE5" w:rsidRPr="00CE7876">
          <w:rPr>
            <w:rStyle w:val="Lienhypertexte"/>
            <w:rFonts w:ascii="Calibri" w:eastAsia="Calibri" w:hAnsi="Calibri"/>
            <w:lang w:eastAsia="fr-CA"/>
          </w:rPr>
          <w:t>annexe</w:t>
        </w:r>
        <w:r w:rsidR="00B9635D" w:rsidRPr="00CE7876">
          <w:rPr>
            <w:rStyle w:val="Lienhypertexte"/>
            <w:rFonts w:ascii="Calibri" w:eastAsia="Calibri" w:hAnsi="Calibri"/>
            <w:lang w:eastAsia="fr-CA"/>
          </w:rPr>
          <w:t> </w:t>
        </w:r>
        <w:r w:rsidR="003A47EF" w:rsidRPr="00CE7876">
          <w:rPr>
            <w:rStyle w:val="Lienhypertexte"/>
            <w:rFonts w:ascii="Calibri" w:eastAsia="Calibri" w:hAnsi="Calibri"/>
            <w:lang w:eastAsia="fr-CA"/>
          </w:rPr>
          <w:t>4</w:t>
        </w:r>
      </w:hyperlink>
      <w:r w:rsidR="008F7FE2">
        <w:rPr>
          <w:rFonts w:ascii="Calibri" w:eastAsia="Calibri" w:hAnsi="Calibri"/>
          <w:lang w:eastAsia="fr-CA"/>
        </w:rPr>
        <w:t>)</w:t>
      </w:r>
      <w:r w:rsidRPr="00F70F35">
        <w:rPr>
          <w:rFonts w:ascii="Calibri" w:eastAsia="Calibri" w:hAnsi="Calibri"/>
          <w:lang w:eastAsia="fr-CA"/>
        </w:rPr>
        <w:t xml:space="preserve">. </w:t>
      </w:r>
    </w:p>
    <w:p w14:paraId="37D23AB8" w14:textId="77777777" w:rsidR="00055CCA" w:rsidRDefault="00055CCA">
      <w:pPr>
        <w:spacing w:line="259" w:lineRule="auto"/>
        <w:jc w:val="left"/>
        <w:rPr>
          <w:rFonts w:ascii="Calibri" w:eastAsia="Calibri" w:hAnsi="Calibri"/>
          <w:lang w:eastAsia="fr-CA"/>
        </w:rPr>
      </w:pPr>
      <w:r>
        <w:rPr>
          <w:rFonts w:ascii="Calibri" w:eastAsia="Calibri" w:hAnsi="Calibri"/>
          <w:lang w:eastAsia="fr-CA"/>
        </w:rPr>
        <w:br w:type="page"/>
      </w:r>
    </w:p>
    <w:p w14:paraId="0F935893" w14:textId="41215BF9" w:rsidR="00055CCA" w:rsidRPr="00F70F35" w:rsidRDefault="00055CCA" w:rsidP="00F6454E">
      <w:pPr>
        <w:spacing w:before="120" w:after="120"/>
        <w:rPr>
          <w:rFonts w:ascii="Calibri" w:eastAsia="Calibri" w:hAnsi="Calibri"/>
          <w:lang w:eastAsia="fr-CA"/>
        </w:rPr>
      </w:pPr>
      <w:r w:rsidRPr="00F70F35">
        <w:rPr>
          <w:rFonts w:ascii="Calibri" w:eastAsia="Calibri" w:hAnsi="Calibri"/>
          <w:lang w:eastAsia="fr-CA"/>
        </w:rPr>
        <w:lastRenderedPageBreak/>
        <w:t>Dans le cas où le cadenassage n’a pu être appliqué dans son intégralité, le responsable des enquêtes s’assure qu’avant chaque intervention, les travailleurs assureront leur propre sécurité avec la présence de vigie(s), en vérifiant que les étiquettes sont toujours en place, que la position des points de coupure est adéquate et qu’il ne subsiste aucune énergie résiduelle ou aucun phénomène dangereux.</w:t>
      </w:r>
    </w:p>
    <w:p w14:paraId="22B9BB32" w14:textId="5335C4D2" w:rsidR="00055CCA" w:rsidRPr="00F70F35" w:rsidRDefault="00055CCA" w:rsidP="004309C4">
      <w:pPr>
        <w:spacing w:before="120" w:after="320"/>
        <w:rPr>
          <w:rFonts w:ascii="Calibri" w:eastAsia="Calibri" w:hAnsi="Calibri"/>
          <w:lang w:eastAsia="fr-CA"/>
        </w:rPr>
      </w:pPr>
      <w:r w:rsidRPr="00F70F35">
        <w:rPr>
          <w:rFonts w:ascii="Calibri" w:eastAsia="Calibri" w:hAnsi="Calibri"/>
          <w:lang w:eastAsia="fr-CA"/>
        </w:rPr>
        <w:t>Dans le cas où il y a un enquêteur d’un autre employeur (ex. : policiers de la localité, SQ [Sûreté du Québec], assureurs, CNESST), procéder à la remise de propriété avec le propriétaire des lieux (</w:t>
      </w:r>
      <w:hyperlink w:anchor="_Annexe_4_:" w:history="1">
        <w:r w:rsidR="00904380" w:rsidRPr="00703F66">
          <w:rPr>
            <w:rStyle w:val="Lienhypertexte"/>
            <w:rFonts w:ascii="Calibri" w:eastAsia="Calibri" w:hAnsi="Calibri"/>
            <w:lang w:eastAsia="fr-CA"/>
          </w:rPr>
          <w:t>a</w:t>
        </w:r>
        <w:r w:rsidRPr="00703F66">
          <w:rPr>
            <w:rStyle w:val="Lienhypertexte"/>
            <w:rFonts w:ascii="Calibri" w:eastAsia="Calibri" w:hAnsi="Calibri"/>
            <w:lang w:eastAsia="fr-CA"/>
          </w:rPr>
          <w:t>nnexe</w:t>
        </w:r>
        <w:r w:rsidR="00B9635D" w:rsidRPr="00703F66">
          <w:rPr>
            <w:rStyle w:val="Lienhypertexte"/>
            <w:rFonts w:ascii="Calibri" w:eastAsia="Calibri" w:hAnsi="Calibri"/>
            <w:lang w:eastAsia="fr-CA"/>
          </w:rPr>
          <w:t> </w:t>
        </w:r>
        <w:r w:rsidR="00F43243" w:rsidRPr="00703F66">
          <w:rPr>
            <w:rStyle w:val="Lienhypertexte"/>
            <w:rFonts w:ascii="Calibri" w:eastAsia="Calibri" w:hAnsi="Calibri"/>
            <w:lang w:eastAsia="fr-CA"/>
          </w:rPr>
          <w:t>4</w:t>
        </w:r>
        <w:r w:rsidR="00904380" w:rsidRPr="00703F66">
          <w:rPr>
            <w:rStyle w:val="Lienhypertexte"/>
            <w:rFonts w:ascii="Calibri" w:eastAsia="Calibri" w:hAnsi="Calibri"/>
            <w:lang w:eastAsia="fr-CA"/>
          </w:rPr>
          <w:t> </w:t>
        </w:r>
      </w:hyperlink>
      <w:r w:rsidR="00904380">
        <w:rPr>
          <w:rFonts w:ascii="Calibri" w:eastAsia="Calibri" w:hAnsi="Calibri"/>
          <w:lang w:eastAsia="fr-CA"/>
        </w:rPr>
        <w:t>:</w:t>
      </w:r>
      <w:r w:rsidRPr="00F70F35">
        <w:rPr>
          <w:rFonts w:ascii="Calibri" w:eastAsia="Calibri" w:hAnsi="Calibri"/>
          <w:lang w:eastAsia="fr-CA"/>
        </w:rPr>
        <w:t xml:space="preserve"> </w:t>
      </w:r>
      <w:r w:rsidR="00C55020">
        <w:rPr>
          <w:rFonts w:ascii="Calibri" w:eastAsia="Calibri" w:hAnsi="Calibri"/>
          <w:b/>
          <w:bCs/>
          <w:lang w:eastAsia="fr-CA"/>
        </w:rPr>
        <w:t>Avis de réintégration de propriété</w:t>
      </w:r>
      <w:r w:rsidR="002C1382">
        <w:rPr>
          <w:rFonts w:ascii="Calibri" w:eastAsia="Calibri" w:hAnsi="Calibri"/>
          <w:lang w:eastAsia="fr-CA"/>
        </w:rPr>
        <w:t>)</w:t>
      </w:r>
      <w:r w:rsidRPr="00F70F35">
        <w:rPr>
          <w:rFonts w:ascii="Calibri" w:eastAsia="Calibri" w:hAnsi="Calibri"/>
          <w:lang w:eastAsia="fr-CA"/>
        </w:rPr>
        <w:t>.</w:t>
      </w:r>
    </w:p>
    <w:tbl>
      <w:tblPr>
        <w:tblStyle w:val="Grilledutableau1"/>
        <w:tblW w:w="8640" w:type="dxa"/>
        <w:jc w:val="center"/>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8640"/>
      </w:tblGrid>
      <w:tr w:rsidR="00055CCA" w:rsidRPr="00F70F35" w14:paraId="72238A33" w14:textId="77777777" w:rsidTr="00E663B0">
        <w:trPr>
          <w:jc w:val="center"/>
        </w:trPr>
        <w:tc>
          <w:tcPr>
            <w:tcW w:w="8887" w:type="dxa"/>
          </w:tcPr>
          <w:p w14:paraId="5E190665" w14:textId="77777777" w:rsidR="00055CCA" w:rsidRPr="00F70F35" w:rsidRDefault="00055CCA" w:rsidP="00557AA5">
            <w:pPr>
              <w:spacing w:before="120" w:after="120"/>
              <w:jc w:val="center"/>
              <w:rPr>
                <w:rFonts w:eastAsia="Calibri"/>
                <w:b/>
                <w:color w:val="C00000"/>
                <w:lang w:eastAsia="fr-CA"/>
              </w:rPr>
            </w:pPr>
            <w:r w:rsidRPr="00F70F35">
              <w:rPr>
                <w:rFonts w:eastAsia="Calibri"/>
                <w:b/>
                <w:color w:val="C00000"/>
                <w:lang w:eastAsia="fr-CA"/>
              </w:rPr>
              <w:t>RESPONSABILITÉS DU PROPRIÉTAIRE</w:t>
            </w:r>
          </w:p>
          <w:p w14:paraId="75454158" w14:textId="77777777" w:rsidR="00055CCA" w:rsidRPr="00557AA5" w:rsidRDefault="00055CCA" w:rsidP="00741851">
            <w:pPr>
              <w:spacing w:before="120" w:after="120"/>
              <w:ind w:left="144" w:right="144"/>
              <w:rPr>
                <w:rFonts w:eastAsia="Calibri"/>
                <w:bCs/>
                <w:color w:val="000000" w:themeColor="text1"/>
                <w:lang w:eastAsia="fr-CA"/>
              </w:rPr>
            </w:pPr>
            <w:r w:rsidRPr="00557AA5">
              <w:rPr>
                <w:rFonts w:eastAsia="Calibri"/>
                <w:bCs/>
                <w:color w:val="000000" w:themeColor="text1"/>
                <w:lang w:eastAsia="fr-CA"/>
              </w:rPr>
              <w:t>Il est de la responsabilité du propriétaire des lieux :</w:t>
            </w:r>
          </w:p>
          <w:p w14:paraId="0A30ACFB" w14:textId="77777777" w:rsidR="00055CCA" w:rsidRPr="00557AA5" w:rsidRDefault="00055CCA" w:rsidP="006016F3">
            <w:pPr>
              <w:numPr>
                <w:ilvl w:val="0"/>
                <w:numId w:val="34"/>
              </w:numPr>
              <w:spacing w:before="120" w:after="120"/>
              <w:ind w:left="504" w:right="144"/>
              <w:rPr>
                <w:rFonts w:eastAsia="Calibri"/>
                <w:bCs/>
                <w:color w:val="000000" w:themeColor="text1"/>
                <w:lang w:eastAsia="fr-CA"/>
              </w:rPr>
            </w:pPr>
            <w:r w:rsidRPr="00557AA5">
              <w:rPr>
                <w:rFonts w:eastAsia="Calibri"/>
                <w:bCs/>
                <w:color w:val="000000" w:themeColor="text1"/>
                <w:lang w:eastAsia="fr-CA"/>
              </w:rPr>
              <w:t>D’assurer la continuité de la méthode de contrôle des énergies dangereuses, notamment le cadenassage, et ce, après l’intervention du SSI, durant l’enquête et l’analyse de l’accident (ex. : SQ, inspecteur de la CNESST, assureurs);</w:t>
            </w:r>
          </w:p>
          <w:p w14:paraId="0868CF5C" w14:textId="77777777" w:rsidR="00055CCA" w:rsidRPr="00557AA5" w:rsidRDefault="00055CCA" w:rsidP="006016F3">
            <w:pPr>
              <w:numPr>
                <w:ilvl w:val="0"/>
                <w:numId w:val="34"/>
              </w:numPr>
              <w:spacing w:before="120" w:after="120"/>
              <w:ind w:left="504" w:right="144"/>
              <w:rPr>
                <w:rFonts w:eastAsia="Calibri"/>
                <w:bCs/>
                <w:color w:val="000000" w:themeColor="text1"/>
                <w:lang w:eastAsia="fr-CA"/>
              </w:rPr>
            </w:pPr>
            <w:r w:rsidRPr="00557AA5">
              <w:rPr>
                <w:rFonts w:eastAsia="Calibri"/>
                <w:bCs/>
                <w:color w:val="000000" w:themeColor="text1"/>
                <w:lang w:eastAsia="fr-CA"/>
              </w:rPr>
              <w:t>De faire inspecter l’installation électrique par un électricien ainsi que les autres sources d’énergie et la machine par des personnes compétentes (ex. : responsable d’</w:t>
            </w:r>
            <w:proofErr w:type="spellStart"/>
            <w:r w:rsidRPr="00557AA5">
              <w:rPr>
                <w:rFonts w:eastAsia="Calibri"/>
                <w:bCs/>
                <w:color w:val="000000" w:themeColor="text1"/>
                <w:lang w:eastAsia="fr-CA"/>
              </w:rPr>
              <w:t>Énergir</w:t>
            </w:r>
            <w:proofErr w:type="spellEnd"/>
            <w:r w:rsidRPr="00557AA5">
              <w:rPr>
                <w:rFonts w:eastAsia="Calibri"/>
                <w:bCs/>
                <w:color w:val="000000" w:themeColor="text1"/>
                <w:lang w:eastAsia="fr-CA"/>
              </w:rPr>
              <w:t xml:space="preserve"> ou du distributeur de gaz propane, frigoriste, technicien en chauffage, etc.) et faire effectuer les réparations appropriées en appliquant une méthode de contrôle des énergies comme le cadenassage;</w:t>
            </w:r>
          </w:p>
          <w:p w14:paraId="5033E6A1" w14:textId="62C30C1D" w:rsidR="00055CCA" w:rsidRPr="00557AA5" w:rsidRDefault="00055CCA" w:rsidP="006016F3">
            <w:pPr>
              <w:numPr>
                <w:ilvl w:val="0"/>
                <w:numId w:val="34"/>
              </w:numPr>
              <w:spacing w:before="120" w:after="120"/>
              <w:ind w:left="504" w:right="144"/>
              <w:rPr>
                <w:rFonts w:eastAsia="Calibri"/>
                <w:b/>
                <w:color w:val="C00000"/>
                <w:lang w:eastAsia="fr-CA"/>
              </w:rPr>
            </w:pPr>
            <w:r w:rsidRPr="00557AA5">
              <w:rPr>
                <w:rFonts w:eastAsia="Calibri"/>
                <w:bCs/>
                <w:color w:val="000000" w:themeColor="text1"/>
                <w:lang w:eastAsia="fr-CA"/>
              </w:rPr>
              <w:t>De demander à des personnes compétentes de procéder à la remise en service de la machine.</w:t>
            </w:r>
          </w:p>
        </w:tc>
      </w:tr>
    </w:tbl>
    <w:p w14:paraId="5879ACF4" w14:textId="77777777" w:rsidR="00055CCA" w:rsidRPr="00F70F35" w:rsidRDefault="00055CCA" w:rsidP="002D642E">
      <w:pPr>
        <w:pStyle w:val="Titre2"/>
      </w:pPr>
      <w:r w:rsidRPr="00F70F35">
        <w:t>Autres situations oÙ le cadenassage est applicable</w:t>
      </w:r>
    </w:p>
    <w:p w14:paraId="4EECF22B" w14:textId="6D5EBE17" w:rsidR="00055CCA" w:rsidRDefault="00055CCA" w:rsidP="00F6454E">
      <w:pPr>
        <w:spacing w:before="120" w:after="120"/>
        <w:rPr>
          <w:rFonts w:ascii="Calibri" w:eastAsia="Calibri" w:hAnsi="Calibri"/>
          <w:lang w:eastAsia="fr-CA"/>
        </w:rPr>
      </w:pPr>
      <w:r w:rsidRPr="00F70F35">
        <w:rPr>
          <w:rFonts w:ascii="Calibri" w:eastAsia="Calibri" w:hAnsi="Calibri"/>
          <w:lang w:eastAsia="fr-CA"/>
        </w:rPr>
        <w:t xml:space="preserve">Pour les travaux d’entretien, de maintenance ou de réparations sur une machine </w:t>
      </w:r>
      <w:r w:rsidR="006146A2">
        <w:rPr>
          <w:rFonts w:ascii="Calibri" w:eastAsia="Calibri" w:hAnsi="Calibri"/>
          <w:lang w:eastAsia="fr-CA"/>
        </w:rPr>
        <w:t xml:space="preserve">fixe ou mobile </w:t>
      </w:r>
      <w:r w:rsidRPr="00F70F35">
        <w:rPr>
          <w:rFonts w:ascii="Calibri" w:eastAsia="Calibri" w:hAnsi="Calibri"/>
          <w:lang w:eastAsia="fr-CA"/>
        </w:rPr>
        <w:t>appartenant au SSI, se référer aux procédures et fiches de cadenassage contenues dans le</w:t>
      </w:r>
      <w:r w:rsidR="00253108">
        <w:rPr>
          <w:rFonts w:ascii="Calibri" w:eastAsia="Calibri" w:hAnsi="Calibri"/>
          <w:lang w:eastAsia="fr-CA"/>
        </w:rPr>
        <w:t xml:space="preserve"> </w:t>
      </w:r>
      <w:r w:rsidRPr="0095185A">
        <w:rPr>
          <w:rFonts w:ascii="Calibri" w:eastAsia="Calibri" w:hAnsi="Calibri"/>
          <w:b/>
          <w:bCs/>
          <w:iCs/>
          <w:lang w:eastAsia="fr-CA"/>
        </w:rPr>
        <w:t>Programme pour la maîtrise des énergies dangereuses : cadenassage ou autre méthode</w:t>
      </w:r>
      <w:r w:rsidRPr="00F70F35">
        <w:rPr>
          <w:rFonts w:ascii="Calibri" w:eastAsia="Calibri" w:hAnsi="Calibri"/>
          <w:lang w:eastAsia="fr-CA"/>
        </w:rPr>
        <w:t xml:space="preserve"> de</w:t>
      </w:r>
      <w:r w:rsidR="003305FD">
        <w:rPr>
          <w:rFonts w:ascii="Calibri" w:eastAsia="Calibri" w:hAnsi="Calibri"/>
          <w:lang w:eastAsia="fr-CA"/>
        </w:rPr>
        <w:t xml:space="preserve"> la</w:t>
      </w:r>
      <w:r w:rsidRPr="00F70F35">
        <w:rPr>
          <w:rFonts w:ascii="Calibri" w:eastAsia="Calibri" w:hAnsi="Calibri"/>
          <w:lang w:eastAsia="fr-CA"/>
        </w:rPr>
        <w:t xml:space="preserve"> </w:t>
      </w:r>
      <w:r w:rsidR="003305FD" w:rsidRPr="00F6454E">
        <w:rPr>
          <w:rFonts w:ascii="Calibri" w:eastAsia="Calibri" w:hAnsi="Calibri"/>
          <w:highlight w:val="yellow"/>
          <w:lang w:eastAsia="fr-CA"/>
        </w:rPr>
        <w:sym w:font="Symbol" w:char="F05B"/>
      </w:r>
      <w:r w:rsidR="003305FD" w:rsidRPr="00F6454E">
        <w:rPr>
          <w:rFonts w:ascii="Calibri" w:eastAsia="Calibri" w:hAnsi="Calibri"/>
          <w:i/>
          <w:iCs/>
          <w:highlight w:val="yellow"/>
          <w:lang w:eastAsia="fr-CA"/>
        </w:rPr>
        <w:t xml:space="preserve">inscrire le nom de votre </w:t>
      </w:r>
      <w:r w:rsidR="00B00D60">
        <w:rPr>
          <w:rFonts w:ascii="Calibri" w:eastAsia="Calibri" w:hAnsi="Calibri"/>
          <w:i/>
          <w:iCs/>
          <w:highlight w:val="yellow"/>
          <w:lang w:eastAsia="fr-CA"/>
        </w:rPr>
        <w:t>organisation</w:t>
      </w:r>
      <w:r w:rsidR="003305FD" w:rsidRPr="00F6454E">
        <w:rPr>
          <w:rFonts w:ascii="Calibri" w:eastAsia="Calibri" w:hAnsi="Calibri"/>
          <w:highlight w:val="yellow"/>
          <w:lang w:eastAsia="fr-CA"/>
        </w:rPr>
        <w:sym w:font="Symbol" w:char="F05D"/>
      </w:r>
      <w:r w:rsidR="003305FD" w:rsidRPr="00F6454E">
        <w:rPr>
          <w:rFonts w:ascii="Calibri" w:eastAsia="Calibri" w:hAnsi="Calibri"/>
          <w:highlight w:val="yellow"/>
          <w:lang w:eastAsia="fr-CA"/>
        </w:rPr>
        <w:t>.</w:t>
      </w:r>
    </w:p>
    <w:p w14:paraId="51B5CAE7" w14:textId="77777777" w:rsidR="00A6401E" w:rsidRDefault="00A6401E"/>
    <w:p w14:paraId="1D5C9D37" w14:textId="77777777" w:rsidR="00A6401E" w:rsidRDefault="00A6401E">
      <w:pPr>
        <w:spacing w:line="259" w:lineRule="auto"/>
        <w:jc w:val="left"/>
      </w:pPr>
      <w:r>
        <w:br w:type="page"/>
      </w:r>
    </w:p>
    <w:p w14:paraId="4272F05F" w14:textId="77777777" w:rsidR="00831BAE" w:rsidRPr="00737497" w:rsidRDefault="00831BAE" w:rsidP="002D642E">
      <w:pPr>
        <w:pStyle w:val="Titre1"/>
      </w:pPr>
      <w:bookmarkStart w:id="8" w:name="_Toc532145525"/>
      <w:bookmarkStart w:id="9" w:name="_Toc532389585"/>
      <w:r w:rsidRPr="00737497">
        <w:lastRenderedPageBreak/>
        <w:t>ANNEXES</w:t>
      </w:r>
      <w:bookmarkEnd w:id="8"/>
      <w:bookmarkEnd w:id="9"/>
    </w:p>
    <w:p w14:paraId="4E7C33FE" w14:textId="67FF2453" w:rsidR="00831BAE" w:rsidRPr="00737497" w:rsidRDefault="00831BAE" w:rsidP="00831BAE">
      <w:pPr>
        <w:pStyle w:val="Paragraphedeliste"/>
        <w:numPr>
          <w:ilvl w:val="0"/>
          <w:numId w:val="12"/>
        </w:numPr>
        <w:ind w:right="-270"/>
        <w:rPr>
          <w:rFonts w:cstheme="minorHAnsi"/>
        </w:rPr>
      </w:pPr>
      <w:r>
        <w:rPr>
          <w:rFonts w:cstheme="minorHAnsi"/>
        </w:rPr>
        <w:t>Règles de l’art – manœuvre d’un sectionneur électrique</w:t>
      </w:r>
    </w:p>
    <w:p w14:paraId="2B64061F" w14:textId="77777777" w:rsidR="00831BAE" w:rsidRPr="00737497" w:rsidRDefault="00831BAE" w:rsidP="00831BAE">
      <w:pPr>
        <w:pStyle w:val="Paragraphedeliste"/>
        <w:ind w:left="360" w:right="-270"/>
        <w:rPr>
          <w:rFonts w:cstheme="minorHAnsi"/>
        </w:rPr>
      </w:pPr>
    </w:p>
    <w:p w14:paraId="374BA216" w14:textId="231CCF3A" w:rsidR="00831BAE" w:rsidRPr="00821034" w:rsidRDefault="00831BAE" w:rsidP="00831BAE">
      <w:pPr>
        <w:pStyle w:val="Paragraphedeliste"/>
        <w:numPr>
          <w:ilvl w:val="0"/>
          <w:numId w:val="12"/>
        </w:numPr>
        <w:ind w:right="-270"/>
        <w:rPr>
          <w:rFonts w:cstheme="minorHAnsi"/>
        </w:rPr>
      </w:pPr>
      <w:r w:rsidRPr="0095185A">
        <w:rPr>
          <w:rFonts w:cstheme="minorHAnsi"/>
        </w:rPr>
        <w:t xml:space="preserve">Analyse sécuritaire de l’intervention – </w:t>
      </w:r>
      <w:r w:rsidR="00821034" w:rsidRPr="0095185A">
        <w:rPr>
          <w:rFonts w:cstheme="minorHAnsi"/>
        </w:rPr>
        <w:t xml:space="preserve">Maîtrise des énergies dangereuses – </w:t>
      </w:r>
      <w:r w:rsidRPr="0095185A">
        <w:rPr>
          <w:rFonts w:cstheme="minorHAnsi"/>
        </w:rPr>
        <w:t>PC</w:t>
      </w:r>
    </w:p>
    <w:p w14:paraId="6B960320" w14:textId="65358AF4" w:rsidR="00831BAE" w:rsidRPr="00B10B1E" w:rsidRDefault="00831BAE" w:rsidP="00831BAE">
      <w:pPr>
        <w:pStyle w:val="Paragraphedeliste"/>
        <w:ind w:left="360" w:right="-270"/>
        <w:rPr>
          <w:rFonts w:cstheme="minorHAnsi"/>
        </w:rPr>
      </w:pPr>
    </w:p>
    <w:p w14:paraId="7502DA5C" w14:textId="41B8879E" w:rsidR="00831BAE" w:rsidRDefault="00831BAE" w:rsidP="00831BAE">
      <w:pPr>
        <w:pStyle w:val="Paragraphedeliste"/>
        <w:numPr>
          <w:ilvl w:val="0"/>
          <w:numId w:val="12"/>
        </w:numPr>
        <w:ind w:right="-270"/>
        <w:jc w:val="left"/>
        <w:rPr>
          <w:rFonts w:cstheme="minorHAnsi"/>
        </w:rPr>
      </w:pPr>
      <w:r w:rsidRPr="0095185A">
        <w:rPr>
          <w:rFonts w:cstheme="minorHAnsi"/>
        </w:rPr>
        <w:t xml:space="preserve">Analyse sécuritaire de l’intervention – </w:t>
      </w:r>
      <w:r w:rsidR="00821034" w:rsidRPr="0095185A">
        <w:rPr>
          <w:rFonts w:cstheme="minorHAnsi"/>
        </w:rPr>
        <w:t xml:space="preserve">Maîtrise des énergies dangereuses – </w:t>
      </w:r>
      <w:r w:rsidRPr="0095185A">
        <w:rPr>
          <w:rFonts w:cstheme="minorHAnsi"/>
        </w:rPr>
        <w:t>RCD</w:t>
      </w:r>
      <w:r w:rsidRPr="0095185A">
        <w:rPr>
          <w:rFonts w:cstheme="minorHAnsi"/>
        </w:rPr>
        <w:br/>
        <w:t>(avec le Plan et la Fiche de cadenassage/</w:t>
      </w:r>
      <w:proofErr w:type="spellStart"/>
      <w:r w:rsidRPr="0095185A">
        <w:rPr>
          <w:rFonts w:cstheme="minorHAnsi"/>
        </w:rPr>
        <w:t>décadenassage</w:t>
      </w:r>
      <w:proofErr w:type="spellEnd"/>
      <w:r w:rsidRPr="0095185A">
        <w:rPr>
          <w:rFonts w:cstheme="minorHAnsi"/>
        </w:rPr>
        <w:t>)</w:t>
      </w:r>
    </w:p>
    <w:p w14:paraId="30129E79" w14:textId="77777777" w:rsidR="00A612FA" w:rsidRPr="00A612FA" w:rsidRDefault="00A612FA" w:rsidP="0075666A">
      <w:pPr>
        <w:pStyle w:val="Paragraphedeliste"/>
        <w:rPr>
          <w:rFonts w:cstheme="minorHAnsi"/>
        </w:rPr>
      </w:pPr>
    </w:p>
    <w:p w14:paraId="5F3787AC" w14:textId="4F636D04" w:rsidR="00A612FA" w:rsidRDefault="00761745" w:rsidP="00831BAE">
      <w:pPr>
        <w:pStyle w:val="Paragraphedeliste"/>
        <w:numPr>
          <w:ilvl w:val="0"/>
          <w:numId w:val="12"/>
        </w:numPr>
        <w:ind w:right="-270"/>
        <w:jc w:val="left"/>
        <w:rPr>
          <w:rFonts w:cstheme="minorHAnsi"/>
        </w:rPr>
      </w:pPr>
      <w:r w:rsidRPr="00761745">
        <w:rPr>
          <w:rFonts w:cstheme="minorHAnsi"/>
        </w:rPr>
        <w:t>Avis de réintégration de propriété</w:t>
      </w:r>
    </w:p>
    <w:p w14:paraId="10130F67" w14:textId="77777777" w:rsidR="00C54F0A" w:rsidRPr="00821034" w:rsidRDefault="00C54F0A" w:rsidP="0095185A">
      <w:pPr>
        <w:pStyle w:val="Paragraphedeliste"/>
        <w:ind w:left="360" w:right="-270"/>
        <w:jc w:val="left"/>
        <w:rPr>
          <w:rFonts w:cstheme="minorHAnsi"/>
        </w:rPr>
      </w:pPr>
    </w:p>
    <w:p w14:paraId="6B608877" w14:textId="77777777" w:rsidR="00941A6E" w:rsidRDefault="00941A6E">
      <w:pPr>
        <w:spacing w:line="259" w:lineRule="auto"/>
        <w:jc w:val="left"/>
      </w:pPr>
      <w:r>
        <w:br w:type="page"/>
      </w:r>
    </w:p>
    <w:p w14:paraId="7F2F6CB9" w14:textId="19AE0541" w:rsidR="00D9000B" w:rsidRPr="00840425" w:rsidRDefault="00D9000B" w:rsidP="00142A60">
      <w:pPr>
        <w:pStyle w:val="Titre2"/>
        <w:numPr>
          <w:ilvl w:val="0"/>
          <w:numId w:val="0"/>
        </w:numPr>
        <w:jc w:val="left"/>
        <w:rPr>
          <w:i/>
          <w:lang w:eastAsia="fr-FR"/>
        </w:rPr>
      </w:pPr>
      <w:bookmarkStart w:id="10" w:name="_Annexe_1_:"/>
      <w:bookmarkStart w:id="11" w:name="_Toc532389586"/>
      <w:bookmarkStart w:id="12" w:name="Annexe_1_ReglesDeLart"/>
      <w:bookmarkEnd w:id="10"/>
      <w:r w:rsidRPr="00840425">
        <w:rPr>
          <w:lang w:eastAsia="fr-FR"/>
        </w:rPr>
        <w:lastRenderedPageBreak/>
        <w:t>Annexe</w:t>
      </w:r>
      <w:r w:rsidR="00B9635D">
        <w:rPr>
          <w:lang w:eastAsia="fr-FR"/>
        </w:rPr>
        <w:t> </w:t>
      </w:r>
      <w:r w:rsidRPr="00840425">
        <w:rPr>
          <w:lang w:eastAsia="fr-FR"/>
        </w:rPr>
        <w:t xml:space="preserve">1 : </w:t>
      </w:r>
      <w:bookmarkEnd w:id="11"/>
      <w:r>
        <w:rPr>
          <w:lang w:eastAsia="fr-FR"/>
        </w:rPr>
        <w:t>Règles de l’art</w:t>
      </w:r>
    </w:p>
    <w:tbl>
      <w:tblPr>
        <w:tblStyle w:val="Grilledutableau1"/>
        <w:tblW w:w="8640" w:type="dxa"/>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640"/>
      </w:tblGrid>
      <w:tr w:rsidR="00A10BFF" w:rsidRPr="00F70F35" w14:paraId="0F84756E" w14:textId="77777777" w:rsidTr="007F47E0">
        <w:trPr>
          <w:jc w:val="center"/>
        </w:trPr>
        <w:tc>
          <w:tcPr>
            <w:tcW w:w="8527" w:type="dxa"/>
          </w:tcPr>
          <w:bookmarkEnd w:id="12"/>
          <w:p w14:paraId="1E710E6A" w14:textId="40C3E50D" w:rsidR="00A10BFF" w:rsidRPr="0080703C" w:rsidRDefault="00D9000B" w:rsidP="007F47E0">
            <w:pPr>
              <w:spacing w:before="120" w:after="120"/>
              <w:jc w:val="center"/>
              <w:rPr>
                <w:rFonts w:eastAsia="Calibri"/>
                <w:b/>
                <w:color w:val="C00000"/>
                <w:lang w:eastAsia="fr-CA"/>
              </w:rPr>
            </w:pPr>
            <w:r w:rsidRPr="0080703C">
              <w:rPr>
                <w:rFonts w:eastAsia="Calibri"/>
                <w:b/>
                <w:color w:val="C00000"/>
                <w:lang w:eastAsia="fr-CA"/>
              </w:rPr>
              <w:t>MANŒUVRE D’UN SECTIONNEUR ÉLECTRIQUE</w:t>
            </w:r>
          </w:p>
          <w:p w14:paraId="0350EE46" w14:textId="5B8C517A" w:rsidR="00A10BFF" w:rsidRPr="00F70F35" w:rsidRDefault="00A10BFF" w:rsidP="007F47E0">
            <w:pPr>
              <w:spacing w:before="120" w:after="120"/>
              <w:ind w:left="144" w:right="144"/>
              <w:rPr>
                <w:rFonts w:eastAsia="Calibri"/>
                <w:lang w:eastAsia="fr-CA"/>
              </w:rPr>
            </w:pPr>
            <w:r w:rsidRPr="00F70F35">
              <w:rPr>
                <w:rFonts w:eastAsia="Calibri"/>
                <w:lang w:eastAsia="fr-CA"/>
              </w:rPr>
              <w:t xml:space="preserve">Pour l’ouverture à </w:t>
            </w:r>
            <w:r w:rsidR="00ED0B4D">
              <w:rPr>
                <w:rFonts w:eastAsia="Calibri"/>
                <w:lang w:eastAsia="fr-CA"/>
              </w:rPr>
              <w:t xml:space="preserve">OFF </w:t>
            </w:r>
            <w:r w:rsidRPr="00F70F35">
              <w:rPr>
                <w:rFonts w:eastAsia="Calibri"/>
                <w:lang w:eastAsia="fr-CA"/>
              </w:rPr>
              <w:t xml:space="preserve">d’un sectionneur électrique d’un panneau électrique standard (penture à gauche), utilisez la technique de la main gauche suivante : positionnez-vous à droite du panneau et tournez la tête à droite en fermant les yeux, afin de ne pas exposer ceux-ci, la peau du visage ainsi que la bouteille d’air comprimé à un éventuel éclat d’arc (défectuosité de l’installation électrique). Commencez par arrêter la machine (bouton d’arrêt et sélecteur de position à </w:t>
            </w:r>
            <w:r w:rsidR="00ED0B4D">
              <w:rPr>
                <w:rFonts w:eastAsia="Calibri"/>
                <w:lang w:eastAsia="fr-CA"/>
              </w:rPr>
              <w:t xml:space="preserve">OFF </w:t>
            </w:r>
            <w:r w:rsidRPr="00F70F35">
              <w:rPr>
                <w:rFonts w:eastAsia="Calibri"/>
                <w:lang w:eastAsia="fr-CA"/>
              </w:rPr>
              <w:t xml:space="preserve">et non en mode automatique), ensuite ouvrez à </w:t>
            </w:r>
            <w:r w:rsidR="00ED0B4D">
              <w:rPr>
                <w:rFonts w:eastAsia="Calibri"/>
                <w:lang w:eastAsia="fr-CA"/>
              </w:rPr>
              <w:t xml:space="preserve">OFF </w:t>
            </w:r>
            <w:r w:rsidRPr="00F70F35">
              <w:rPr>
                <w:rFonts w:eastAsia="Calibri"/>
                <w:lang w:eastAsia="fr-CA"/>
              </w:rPr>
              <w:t>chacun des disjoncteurs l’alimentant, si présents, et finissez par le sectionneur principal à OFF.</w:t>
            </w:r>
          </w:p>
          <w:p w14:paraId="5041E0DA" w14:textId="77777777" w:rsidR="00A10BFF" w:rsidRPr="00F70F35" w:rsidRDefault="00A10BFF" w:rsidP="006A33EA">
            <w:pPr>
              <w:ind w:left="144" w:right="150"/>
              <w:rPr>
                <w:rFonts w:eastAsia="Calibri"/>
                <w:lang w:eastAsia="fr-CA"/>
              </w:rPr>
            </w:pPr>
            <w:r w:rsidRPr="00F70F35">
              <w:rPr>
                <w:noProof/>
                <w:lang w:eastAsia="fr-CA"/>
              </w:rPr>
              <w:drawing>
                <wp:anchor distT="0" distB="0" distL="114300" distR="114300" simplePos="0" relativeHeight="251658244" behindDoc="0" locked="0" layoutInCell="1" allowOverlap="1" wp14:anchorId="56C8990B" wp14:editId="68A416C8">
                  <wp:simplePos x="0" y="0"/>
                  <wp:positionH relativeFrom="column">
                    <wp:posOffset>612997</wp:posOffset>
                  </wp:positionH>
                  <wp:positionV relativeFrom="paragraph">
                    <wp:posOffset>60325</wp:posOffset>
                  </wp:positionV>
                  <wp:extent cx="1843405" cy="1368425"/>
                  <wp:effectExtent l="0" t="0" r="4445" b="3175"/>
                  <wp:wrapSquare wrapText="bothSides"/>
                  <wp:docPr id="4" name="Image 4"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rrowheads="1"/>
                          </pic:cNvPicPr>
                        </pic:nvPicPr>
                        <pic:blipFill rotWithShape="1">
                          <a:blip r:embed="rId16">
                            <a:extLst>
                              <a:ext uri="{28A0092B-C50C-407E-A947-70E740481C1C}">
                                <a14:useLocalDpi xmlns:a14="http://schemas.microsoft.com/office/drawing/2010/main" val="0"/>
                              </a:ext>
                            </a:extLst>
                          </a:blip>
                          <a:srcRect l="4002" t="9705" r="1315"/>
                          <a:stretch/>
                        </pic:blipFill>
                        <pic:spPr bwMode="auto">
                          <a:xfrm>
                            <a:off x="0" y="0"/>
                            <a:ext cx="1843405" cy="13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0F35">
              <w:rPr>
                <w:noProof/>
                <w:lang w:eastAsia="fr-CA"/>
              </w:rPr>
              <w:drawing>
                <wp:anchor distT="0" distB="0" distL="114300" distR="114300" simplePos="0" relativeHeight="251658245" behindDoc="0" locked="0" layoutInCell="1" allowOverlap="1" wp14:anchorId="7A0AE40C" wp14:editId="0EDBA80F">
                  <wp:simplePos x="0" y="0"/>
                  <wp:positionH relativeFrom="column">
                    <wp:posOffset>3150870</wp:posOffset>
                  </wp:positionH>
                  <wp:positionV relativeFrom="paragraph">
                    <wp:posOffset>60547</wp:posOffset>
                  </wp:positionV>
                  <wp:extent cx="1181100" cy="1365250"/>
                  <wp:effectExtent l="0" t="0" r="0" b="6350"/>
                  <wp:wrapSquare wrapText="bothSides"/>
                  <wp:docPr id="5" name="Image 5" descr="cid:image002.jpg@01D4054E.2F72A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2.jpg@01D4054E.2F72AEE0"/>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438" t="13704" r="732" b="1296"/>
                          <a:stretch/>
                        </pic:blipFill>
                        <pic:spPr bwMode="auto">
                          <a:xfrm>
                            <a:off x="0" y="0"/>
                            <a:ext cx="1181100" cy="136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5BE56A" w14:textId="77777777" w:rsidR="00A10BFF" w:rsidRPr="00F70F35" w:rsidRDefault="00A10BFF" w:rsidP="006A33EA">
            <w:pPr>
              <w:ind w:left="144" w:right="150"/>
              <w:rPr>
                <w:rFonts w:eastAsia="Calibri"/>
                <w:lang w:eastAsia="fr-CA"/>
              </w:rPr>
            </w:pPr>
          </w:p>
          <w:p w14:paraId="027CBB4C" w14:textId="77777777" w:rsidR="00A10BFF" w:rsidRPr="00F70F35" w:rsidRDefault="00A10BFF" w:rsidP="006A33EA">
            <w:pPr>
              <w:ind w:left="144" w:right="150"/>
              <w:rPr>
                <w:rFonts w:eastAsia="Calibri"/>
                <w:lang w:eastAsia="fr-CA"/>
              </w:rPr>
            </w:pPr>
          </w:p>
          <w:p w14:paraId="062A1766" w14:textId="77777777" w:rsidR="00A10BFF" w:rsidRPr="00F70F35" w:rsidRDefault="00A10BFF" w:rsidP="006A33EA">
            <w:pPr>
              <w:ind w:left="144" w:right="150"/>
              <w:rPr>
                <w:rFonts w:eastAsia="Calibri"/>
                <w:lang w:eastAsia="fr-CA"/>
              </w:rPr>
            </w:pPr>
          </w:p>
          <w:p w14:paraId="17D04DCB" w14:textId="77777777" w:rsidR="00A10BFF" w:rsidRPr="00F70F35" w:rsidRDefault="00A10BFF" w:rsidP="006A33EA">
            <w:pPr>
              <w:ind w:left="144" w:right="150"/>
              <w:rPr>
                <w:rFonts w:eastAsia="Calibri"/>
                <w:lang w:eastAsia="fr-CA"/>
              </w:rPr>
            </w:pPr>
          </w:p>
          <w:p w14:paraId="2D4535E3" w14:textId="77777777" w:rsidR="00A10BFF" w:rsidRPr="00F70F35" w:rsidRDefault="00A10BFF" w:rsidP="006A33EA">
            <w:pPr>
              <w:ind w:left="144" w:right="150"/>
              <w:rPr>
                <w:rFonts w:eastAsia="Calibri"/>
                <w:lang w:eastAsia="fr-CA"/>
              </w:rPr>
            </w:pPr>
          </w:p>
          <w:p w14:paraId="53310531" w14:textId="77777777" w:rsidR="00A10BFF" w:rsidRPr="00F70F35" w:rsidRDefault="00A10BFF" w:rsidP="006A33EA">
            <w:pPr>
              <w:ind w:left="144" w:right="150"/>
              <w:rPr>
                <w:rFonts w:eastAsia="Calibri"/>
                <w:lang w:eastAsia="fr-CA"/>
              </w:rPr>
            </w:pPr>
          </w:p>
          <w:p w14:paraId="1AA10215" w14:textId="77777777" w:rsidR="00A10BFF" w:rsidRPr="00F70F35" w:rsidRDefault="00A10BFF" w:rsidP="006A33EA">
            <w:pPr>
              <w:ind w:left="144" w:right="150"/>
              <w:rPr>
                <w:rFonts w:eastAsia="Calibri"/>
                <w:lang w:eastAsia="fr-CA"/>
              </w:rPr>
            </w:pPr>
          </w:p>
          <w:p w14:paraId="2DD9902F" w14:textId="77777777" w:rsidR="00A10BFF" w:rsidRPr="00F70F35" w:rsidRDefault="00A10BFF" w:rsidP="006A33EA">
            <w:pPr>
              <w:ind w:left="144" w:right="150"/>
              <w:rPr>
                <w:rFonts w:eastAsia="Calibri"/>
                <w:lang w:eastAsia="fr-CA"/>
              </w:rPr>
            </w:pPr>
          </w:p>
          <w:p w14:paraId="38FAFB38" w14:textId="6B7DD108" w:rsidR="00A10BFF" w:rsidRPr="00F70F35" w:rsidRDefault="00A10BFF" w:rsidP="007F47E0">
            <w:pPr>
              <w:spacing w:before="120" w:after="120"/>
              <w:ind w:left="144" w:right="144"/>
              <w:rPr>
                <w:rFonts w:eastAsia="Calibri"/>
                <w:lang w:eastAsia="fr-CA"/>
              </w:rPr>
            </w:pPr>
            <w:r w:rsidRPr="00F70F35">
              <w:rPr>
                <w:rFonts w:eastAsia="Calibri"/>
                <w:lang w:eastAsia="fr-CA"/>
              </w:rPr>
              <w:t>Dans le cas où les pentures du panneau sont à droite (anciens modèles) et le sectionneur à gauche, inversez les positions : positionnez-vous à gauche du panneau et utilisez la main droite en tournant la tête à gauche.</w:t>
            </w:r>
          </w:p>
        </w:tc>
      </w:tr>
    </w:tbl>
    <w:p w14:paraId="6799A785" w14:textId="77777777" w:rsidR="00A10BFF" w:rsidRDefault="00A10BFF" w:rsidP="00A10BFF">
      <w:pPr>
        <w:ind w:left="360" w:right="-270"/>
        <w:rPr>
          <w:rFonts w:ascii="Calibri" w:eastAsia="Calibri" w:hAnsi="Calibri"/>
          <w:lang w:eastAsia="fr-CA"/>
        </w:rPr>
      </w:pPr>
    </w:p>
    <w:p w14:paraId="3D38387B" w14:textId="77777777" w:rsidR="00B86DD7" w:rsidRDefault="00B86DD7">
      <w:pPr>
        <w:spacing w:line="259" w:lineRule="auto"/>
        <w:jc w:val="left"/>
        <w:rPr>
          <w:rFonts w:ascii="Calibri" w:hAnsi="Calibri" w:cs="Calibri"/>
          <w:b/>
          <w:bCs/>
          <w:caps/>
          <w:color w:val="5A5E5F"/>
          <w:sz w:val="32"/>
          <w:szCs w:val="32"/>
          <w:lang w:eastAsia="fr-FR"/>
        </w:rPr>
      </w:pPr>
      <w:bookmarkStart w:id="13" w:name="_Toc532145527"/>
      <w:bookmarkStart w:id="14" w:name="_Toc532389587"/>
      <w:r>
        <w:rPr>
          <w:lang w:eastAsia="fr-FR"/>
        </w:rPr>
        <w:br w:type="page"/>
      </w:r>
    </w:p>
    <w:p w14:paraId="443FDD74" w14:textId="3D714386" w:rsidR="00FE78D7" w:rsidRDefault="00FE78D7" w:rsidP="00142A60">
      <w:pPr>
        <w:pStyle w:val="Titre2"/>
        <w:numPr>
          <w:ilvl w:val="0"/>
          <w:numId w:val="0"/>
        </w:numPr>
        <w:jc w:val="left"/>
        <w:rPr>
          <w:lang w:eastAsia="fr-FR"/>
        </w:rPr>
      </w:pPr>
      <w:bookmarkStart w:id="15" w:name="_Annexe_2_:"/>
      <w:bookmarkStart w:id="16" w:name="Annexe_2_Analyse_PC"/>
      <w:bookmarkEnd w:id="15"/>
      <w:r w:rsidRPr="00840425">
        <w:rPr>
          <w:lang w:eastAsia="fr-FR"/>
        </w:rPr>
        <w:lastRenderedPageBreak/>
        <w:t>Annexe 2 :</w:t>
      </w:r>
      <w:bookmarkEnd w:id="13"/>
      <w:bookmarkEnd w:id="14"/>
      <w:r w:rsidR="00142A60">
        <w:rPr>
          <w:lang w:eastAsia="fr-FR"/>
        </w:rPr>
        <w:t xml:space="preserve"> </w:t>
      </w:r>
      <w:r w:rsidRPr="00FE78D7">
        <w:rPr>
          <w:lang w:eastAsia="fr-FR"/>
        </w:rPr>
        <w:t>Analyse sécuritaire de l’intervention – Maîtrise des énergies dangereuses – PC</w:t>
      </w:r>
    </w:p>
    <w:bookmarkEnd w:id="16"/>
    <w:p w14:paraId="46C650B6" w14:textId="3339FF86" w:rsidR="00B86DD7" w:rsidRDefault="00B86DD7">
      <w:pPr>
        <w:pStyle w:val="Paragraphedeliste"/>
        <w:ind w:left="0" w:right="-270"/>
        <w:rPr>
          <w:rFonts w:cstheme="minorHAnsi"/>
          <w:color w:val="C00000"/>
        </w:rPr>
      </w:pPr>
      <w:r>
        <w:rPr>
          <w:rFonts w:cstheme="minorHAnsi"/>
          <w:color w:val="C00000"/>
        </w:rPr>
        <w:t>Insérer la grille</w:t>
      </w:r>
      <w:r w:rsidR="00D74A1A">
        <w:rPr>
          <w:rFonts w:cstheme="minorHAnsi"/>
          <w:color w:val="C00000"/>
        </w:rPr>
        <w:t xml:space="preserve"> d’</w:t>
      </w:r>
      <w:hyperlink r:id="rId19" w:history="1">
        <w:r w:rsidRPr="00D74A1A">
          <w:rPr>
            <w:rStyle w:val="Lienhypertexte"/>
            <w:rFonts w:cstheme="minorHAnsi"/>
          </w:rPr>
          <w:t>Analyse sécuritaire de l’intervention – Maîtrise des énergies dangereuses – PC</w:t>
        </w:r>
      </w:hyperlink>
      <w:r>
        <w:rPr>
          <w:rFonts w:cstheme="minorHAnsi"/>
        </w:rPr>
        <w:t xml:space="preserve"> </w:t>
      </w:r>
      <w:r w:rsidRPr="0095185A">
        <w:rPr>
          <w:rFonts w:cstheme="minorHAnsi"/>
          <w:color w:val="C00000"/>
        </w:rPr>
        <w:t>personnalisée à votre organisation</w:t>
      </w:r>
      <w:r>
        <w:rPr>
          <w:rFonts w:cstheme="minorHAnsi"/>
          <w:color w:val="C00000"/>
        </w:rPr>
        <w:t>.</w:t>
      </w:r>
    </w:p>
    <w:p w14:paraId="0F1620B1" w14:textId="5EF0F25A" w:rsidR="00102BED" w:rsidRPr="00B86DD7" w:rsidRDefault="00102BED" w:rsidP="00102BED">
      <w:pPr>
        <w:pStyle w:val="Paragraphedeliste"/>
        <w:ind w:left="0" w:right="-270"/>
        <w:rPr>
          <w:lang w:eastAsia="fr-FR"/>
        </w:rPr>
      </w:pPr>
      <w:r w:rsidRPr="00C76EF9">
        <w:rPr>
          <w:rFonts w:cstheme="minorHAnsi"/>
          <w:color w:val="000000" w:themeColor="text1"/>
        </w:rPr>
        <w:t xml:space="preserve">Ce logigramme est archivé au répertoire </w:t>
      </w:r>
      <w:r w:rsidRPr="00C76EF9">
        <w:rPr>
          <w:rFonts w:cstheme="minorHAnsi"/>
          <w:color w:val="000000" w:themeColor="text1"/>
          <w:highlight w:val="yellow"/>
        </w:rPr>
        <w:t>[inscrire le nom ou le numéro du document]</w:t>
      </w:r>
    </w:p>
    <w:p w14:paraId="66BC7DDF" w14:textId="00FFDA5C" w:rsidR="00C3709E" w:rsidRDefault="00C3709E" w:rsidP="00142A60">
      <w:pPr>
        <w:pStyle w:val="Titre2"/>
        <w:numPr>
          <w:ilvl w:val="0"/>
          <w:numId w:val="0"/>
        </w:numPr>
        <w:jc w:val="left"/>
        <w:rPr>
          <w:lang w:eastAsia="fr-FR"/>
        </w:rPr>
      </w:pPr>
      <w:bookmarkStart w:id="17" w:name="_Annexe_3_:"/>
      <w:bookmarkStart w:id="18" w:name="_Toc532389588"/>
      <w:bookmarkStart w:id="19" w:name="Annexe_3_Analyse_RCD"/>
      <w:bookmarkEnd w:id="17"/>
      <w:r w:rsidRPr="00840425">
        <w:rPr>
          <w:lang w:eastAsia="fr-FR"/>
        </w:rPr>
        <w:t>Annexe 3</w:t>
      </w:r>
      <w:r w:rsidR="00573B83">
        <w:rPr>
          <w:lang w:eastAsia="fr-FR"/>
        </w:rPr>
        <w:t> </w:t>
      </w:r>
      <w:r w:rsidRPr="00840425">
        <w:rPr>
          <w:lang w:eastAsia="fr-FR"/>
        </w:rPr>
        <w:t>:</w:t>
      </w:r>
      <w:bookmarkEnd w:id="18"/>
      <w:r w:rsidR="00142A60">
        <w:rPr>
          <w:lang w:eastAsia="fr-FR"/>
        </w:rPr>
        <w:t xml:space="preserve"> </w:t>
      </w:r>
      <w:r w:rsidR="00B41C08" w:rsidRPr="00B41C08">
        <w:rPr>
          <w:lang w:eastAsia="fr-FR"/>
        </w:rPr>
        <w:t>Analyse sécuritaire de l’intervention – Maîtrise des énergies dangereuses – RCD</w:t>
      </w:r>
    </w:p>
    <w:bookmarkEnd w:id="19"/>
    <w:p w14:paraId="7268B018" w14:textId="30AD1120" w:rsidR="00B86DD7" w:rsidRDefault="00B86DD7" w:rsidP="00E271E0">
      <w:pPr>
        <w:pStyle w:val="Paragraphedeliste"/>
        <w:ind w:left="0" w:right="-270"/>
        <w:rPr>
          <w:rFonts w:cstheme="minorHAnsi"/>
          <w:color w:val="C00000"/>
        </w:rPr>
      </w:pPr>
      <w:r>
        <w:rPr>
          <w:rFonts w:cstheme="minorHAnsi"/>
          <w:color w:val="C00000"/>
        </w:rPr>
        <w:t>Insérer la grille</w:t>
      </w:r>
      <w:r w:rsidR="00C10A39">
        <w:rPr>
          <w:rFonts w:cstheme="minorHAnsi"/>
          <w:color w:val="C00000"/>
        </w:rPr>
        <w:t xml:space="preserve"> d’</w:t>
      </w:r>
      <w:hyperlink r:id="rId20" w:history="1">
        <w:r w:rsidRPr="00C10A39">
          <w:rPr>
            <w:rStyle w:val="Lienhypertexte"/>
            <w:rFonts w:cstheme="minorHAnsi"/>
          </w:rPr>
          <w:t>Analyse sécuritaire de l’intervention – Maîtrise des énergies dangereuses – RCD</w:t>
        </w:r>
      </w:hyperlink>
      <w:r>
        <w:rPr>
          <w:rFonts w:cstheme="minorHAnsi"/>
        </w:rPr>
        <w:t xml:space="preserve"> </w:t>
      </w:r>
      <w:r w:rsidRPr="004B2C1E">
        <w:rPr>
          <w:rFonts w:cstheme="minorHAnsi"/>
          <w:color w:val="C00000"/>
        </w:rPr>
        <w:t>personnalisée à votre organisation</w:t>
      </w:r>
      <w:r>
        <w:rPr>
          <w:rFonts w:cstheme="minorHAnsi"/>
          <w:color w:val="C00000"/>
        </w:rPr>
        <w:t>.</w:t>
      </w:r>
    </w:p>
    <w:p w14:paraId="5510B489" w14:textId="3FABBC4E" w:rsidR="00822AB5" w:rsidRPr="00B86DD7" w:rsidRDefault="00822AB5" w:rsidP="00E271E0">
      <w:pPr>
        <w:pStyle w:val="Paragraphedeliste"/>
        <w:ind w:left="0" w:right="-270"/>
        <w:rPr>
          <w:lang w:eastAsia="fr-FR"/>
        </w:rPr>
      </w:pPr>
      <w:r w:rsidRPr="00C76EF9">
        <w:rPr>
          <w:rFonts w:cstheme="minorHAnsi"/>
          <w:color w:val="000000" w:themeColor="text1"/>
        </w:rPr>
        <w:t xml:space="preserve">Ce logigramme est archivé au répertoire </w:t>
      </w:r>
      <w:r w:rsidRPr="00C76EF9">
        <w:rPr>
          <w:rFonts w:cstheme="minorHAnsi"/>
          <w:color w:val="000000" w:themeColor="text1"/>
          <w:highlight w:val="yellow"/>
        </w:rPr>
        <w:t>[inscrire le nom ou le numéro du document]</w:t>
      </w:r>
    </w:p>
    <w:p w14:paraId="26F629DC" w14:textId="0CAB58FC" w:rsidR="00CA12DE" w:rsidRDefault="00CA12DE" w:rsidP="00CA12DE">
      <w:pPr>
        <w:pStyle w:val="Titre2"/>
        <w:numPr>
          <w:ilvl w:val="0"/>
          <w:numId w:val="0"/>
        </w:numPr>
        <w:jc w:val="left"/>
        <w:rPr>
          <w:lang w:eastAsia="fr-FR"/>
        </w:rPr>
      </w:pPr>
      <w:bookmarkStart w:id="20" w:name="_Annexe_4_:"/>
      <w:bookmarkStart w:id="21" w:name="Annexe_4_AVIS"/>
      <w:bookmarkEnd w:id="0"/>
      <w:bookmarkEnd w:id="1"/>
      <w:bookmarkEnd w:id="2"/>
      <w:bookmarkEnd w:id="20"/>
      <w:r w:rsidRPr="00840425">
        <w:rPr>
          <w:lang w:eastAsia="fr-FR"/>
        </w:rPr>
        <w:t xml:space="preserve">Annexe </w:t>
      </w:r>
      <w:r>
        <w:rPr>
          <w:lang w:eastAsia="fr-FR"/>
        </w:rPr>
        <w:t>4 </w:t>
      </w:r>
      <w:r w:rsidRPr="00840425">
        <w:rPr>
          <w:lang w:eastAsia="fr-FR"/>
        </w:rPr>
        <w:t>:</w:t>
      </w:r>
      <w:r>
        <w:rPr>
          <w:lang w:eastAsia="fr-FR"/>
        </w:rPr>
        <w:t xml:space="preserve"> </w:t>
      </w:r>
      <w:r w:rsidRPr="00CA12DE">
        <w:rPr>
          <w:lang w:eastAsia="fr-FR"/>
        </w:rPr>
        <w:t>Avis de réintégration de propriété</w:t>
      </w:r>
    </w:p>
    <w:bookmarkEnd w:id="21"/>
    <w:p w14:paraId="4CB0B291" w14:textId="0A83ECC4" w:rsidR="00CA12DE" w:rsidRDefault="00CA12DE" w:rsidP="00CA12DE">
      <w:pPr>
        <w:pStyle w:val="Paragraphedeliste"/>
        <w:ind w:left="0" w:right="-270"/>
        <w:rPr>
          <w:rFonts w:cstheme="minorHAnsi"/>
          <w:color w:val="C00000"/>
        </w:rPr>
      </w:pPr>
      <w:r>
        <w:rPr>
          <w:rFonts w:cstheme="minorHAnsi"/>
          <w:color w:val="C00000"/>
        </w:rPr>
        <w:t>Insérer l’</w:t>
      </w:r>
      <w:hyperlink r:id="rId21" w:history="1">
        <w:r w:rsidRPr="00393838">
          <w:rPr>
            <w:rStyle w:val="Lienhypertexte"/>
            <w:rFonts w:cstheme="minorHAnsi"/>
          </w:rPr>
          <w:t>Avis de réintégration de propriété</w:t>
        </w:r>
      </w:hyperlink>
      <w:r>
        <w:rPr>
          <w:rFonts w:cstheme="minorHAnsi"/>
        </w:rPr>
        <w:t xml:space="preserve"> </w:t>
      </w:r>
      <w:r w:rsidRPr="004B2C1E">
        <w:rPr>
          <w:rFonts w:cstheme="minorHAnsi"/>
          <w:color w:val="C00000"/>
        </w:rPr>
        <w:t>personnalisée à votre organisation</w:t>
      </w:r>
      <w:r>
        <w:rPr>
          <w:rFonts w:cstheme="minorHAnsi"/>
          <w:color w:val="C00000"/>
        </w:rPr>
        <w:t>.</w:t>
      </w:r>
    </w:p>
    <w:p w14:paraId="6ED473D6" w14:textId="3CCDA95D" w:rsidR="00822AB5" w:rsidRPr="00B86DD7" w:rsidRDefault="00822AB5" w:rsidP="00CA12DE">
      <w:pPr>
        <w:pStyle w:val="Paragraphedeliste"/>
        <w:ind w:left="0" w:right="-270"/>
        <w:rPr>
          <w:lang w:eastAsia="fr-FR"/>
        </w:rPr>
      </w:pPr>
      <w:r w:rsidRPr="00C76EF9">
        <w:rPr>
          <w:rFonts w:cstheme="minorHAnsi"/>
          <w:color w:val="000000" w:themeColor="text1"/>
        </w:rPr>
        <w:t xml:space="preserve">Ce logigramme est archivé au répertoire </w:t>
      </w:r>
      <w:r w:rsidRPr="00C76EF9">
        <w:rPr>
          <w:rFonts w:cstheme="minorHAnsi"/>
          <w:color w:val="000000" w:themeColor="text1"/>
          <w:highlight w:val="yellow"/>
        </w:rPr>
        <w:t>[inscrire le nom ou le numéro du document]</w:t>
      </w:r>
    </w:p>
    <w:sectPr w:rsidR="00822AB5" w:rsidRPr="00B86DD7" w:rsidSect="009114AA">
      <w:headerReference w:type="default" r:id="rId22"/>
      <w:footerReference w:type="default" r:id="rId23"/>
      <w:headerReference w:type="first" r:id="rId24"/>
      <w:footerReference w:type="first" r:id="rId25"/>
      <w:pgSz w:w="12240" w:h="15840" w:code="119"/>
      <w:pgMar w:top="1440" w:right="1080" w:bottom="1080" w:left="1080"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22188" w14:textId="77777777" w:rsidR="006A33EA" w:rsidRDefault="006A33EA" w:rsidP="006164C6">
      <w:pPr>
        <w:spacing w:after="0"/>
      </w:pPr>
      <w:r>
        <w:separator/>
      </w:r>
    </w:p>
  </w:endnote>
  <w:endnote w:type="continuationSeparator" w:id="0">
    <w:p w14:paraId="1E2410F0" w14:textId="77777777" w:rsidR="006A33EA" w:rsidRDefault="006A33EA" w:rsidP="006164C6">
      <w:pPr>
        <w:spacing w:after="0"/>
      </w:pPr>
      <w:r>
        <w:continuationSeparator/>
      </w:r>
    </w:p>
  </w:endnote>
  <w:endnote w:type="continuationNotice" w:id="1">
    <w:p w14:paraId="72F3921A" w14:textId="77777777" w:rsidR="006A33EA" w:rsidRDefault="006A33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Corps)">
    <w:altName w:val="Calibri"/>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5B6D6" w14:textId="77777777" w:rsidR="002758C4" w:rsidRPr="001C7C45" w:rsidRDefault="002758C4" w:rsidP="002758C4">
    <w:pPr>
      <w:spacing w:after="0"/>
      <w:ind w:left="3067"/>
      <w:rPr>
        <w:sz w:val="16"/>
        <w:szCs w:val="16"/>
      </w:rPr>
    </w:pPr>
    <w:r w:rsidRPr="001C7C45">
      <w:rPr>
        <w:noProof/>
        <w:sz w:val="16"/>
        <w:szCs w:val="16"/>
      </w:rPr>
      <w:drawing>
        <wp:anchor distT="0" distB="0" distL="114300" distR="114300" simplePos="0" relativeHeight="251658241" behindDoc="0" locked="0" layoutInCell="1" allowOverlap="1" wp14:anchorId="3D971F0D" wp14:editId="698EF808">
          <wp:simplePos x="0" y="0"/>
          <wp:positionH relativeFrom="column">
            <wp:posOffset>0</wp:posOffset>
          </wp:positionH>
          <wp:positionV relativeFrom="paragraph">
            <wp:posOffset>-9566</wp:posOffset>
          </wp:positionV>
          <wp:extent cx="1744345" cy="429260"/>
          <wp:effectExtent l="0" t="0" r="8255" b="8890"/>
          <wp:wrapNone/>
          <wp:docPr id="3" name="Pictur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429260"/>
                  </a:xfrm>
                  <a:prstGeom prst="rect">
                    <a:avLst/>
                  </a:prstGeom>
                </pic:spPr>
              </pic:pic>
            </a:graphicData>
          </a:graphic>
          <wp14:sizeRelH relativeFrom="margin">
            <wp14:pctWidth>0</wp14:pctWidth>
          </wp14:sizeRelH>
          <wp14:sizeRelV relativeFrom="margin">
            <wp14:pctHeight>0</wp14:pctHeight>
          </wp14:sizeRelV>
        </wp:anchor>
      </w:drawing>
    </w:r>
    <w:r w:rsidRPr="001C7C45">
      <w:rPr>
        <w:sz w:val="16"/>
        <w:szCs w:val="16"/>
      </w:rPr>
      <w:t>L’APSAM a produit le modèle original à partir duquel ce document a été adapté. Les droits d’auteur sont libérés pour adaptation. Le document original est disponible sur le site de l’APSAM (</w:t>
    </w:r>
    <w:hyperlink r:id="rId2" w:history="1">
      <w:r w:rsidRPr="001C7C45">
        <w:rPr>
          <w:rStyle w:val="Lienhypertexte"/>
          <w:sz w:val="16"/>
          <w:szCs w:val="16"/>
        </w:rPr>
        <w:t>www.apsam.com</w:t>
      </w:r>
    </w:hyperlink>
    <w:r w:rsidRPr="001C7C45">
      <w:rPr>
        <w:sz w:val="16"/>
        <w:szCs w:val="16"/>
      </w:rPr>
      <w:t>)</w:t>
    </w:r>
  </w:p>
  <w:p w14:paraId="062A434F" w14:textId="3915C11B" w:rsidR="00216DA6" w:rsidRPr="002758C4" w:rsidRDefault="002758C4" w:rsidP="002758C4">
    <w:pPr>
      <w:tabs>
        <w:tab w:val="right" w:pos="10080"/>
      </w:tabs>
      <w:spacing w:after="0"/>
      <w:ind w:left="3067"/>
    </w:pPr>
    <w:r w:rsidRPr="00934C14">
      <w:rPr>
        <w:sz w:val="16"/>
        <w:szCs w:val="16"/>
      </w:rPr>
      <w:t>2022-0</w:t>
    </w:r>
    <w:r w:rsidR="00393838">
      <w:rPr>
        <w:sz w:val="16"/>
        <w:szCs w:val="16"/>
      </w:rPr>
      <w:t>4</w:t>
    </w:r>
    <w:r w:rsidRPr="00934C14">
      <w:rPr>
        <w:sz w:val="16"/>
        <w:szCs w:val="16"/>
      </w:rPr>
      <w:t>-</w:t>
    </w:r>
    <w:r w:rsidR="00934C14" w:rsidRPr="00934C14">
      <w:rPr>
        <w:sz w:val="16"/>
        <w:szCs w:val="16"/>
      </w:rPr>
      <w:t>1</w:t>
    </w:r>
    <w:r w:rsidR="00393838">
      <w:rPr>
        <w:sz w:val="16"/>
        <w:szCs w:val="16"/>
      </w:rPr>
      <w:t>3</w:t>
    </w:r>
    <w:r w:rsidRPr="001C7C45">
      <w:rPr>
        <w:sz w:val="16"/>
        <w:szCs w:val="16"/>
      </w:rPr>
      <w:tab/>
    </w:r>
    <w:r w:rsidRPr="001C7C45">
      <w:rPr>
        <w:sz w:val="16"/>
        <w:szCs w:val="16"/>
      </w:rPr>
      <w:fldChar w:fldCharType="begin"/>
    </w:r>
    <w:r w:rsidRPr="001C7C45">
      <w:rPr>
        <w:sz w:val="16"/>
        <w:szCs w:val="16"/>
      </w:rPr>
      <w:instrText>PAGE   \* MERGEFORMAT</w:instrText>
    </w:r>
    <w:r w:rsidRPr="001C7C45">
      <w:rPr>
        <w:sz w:val="16"/>
        <w:szCs w:val="16"/>
      </w:rPr>
      <w:fldChar w:fldCharType="separate"/>
    </w:r>
    <w:r>
      <w:rPr>
        <w:sz w:val="16"/>
        <w:szCs w:val="16"/>
      </w:rPr>
      <w:t>1</w:t>
    </w:r>
    <w:r w:rsidRPr="001C7C45">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8AB2" w14:textId="77777777" w:rsidR="002758C4" w:rsidRPr="001C7C45" w:rsidRDefault="002758C4" w:rsidP="002758C4">
    <w:pPr>
      <w:spacing w:after="0"/>
      <w:ind w:left="3067"/>
      <w:rPr>
        <w:sz w:val="16"/>
        <w:szCs w:val="16"/>
      </w:rPr>
    </w:pPr>
    <w:r w:rsidRPr="001C7C45">
      <w:rPr>
        <w:noProof/>
        <w:sz w:val="16"/>
        <w:szCs w:val="16"/>
      </w:rPr>
      <w:drawing>
        <wp:anchor distT="0" distB="0" distL="114300" distR="114300" simplePos="0" relativeHeight="251658240" behindDoc="0" locked="0" layoutInCell="1" allowOverlap="1" wp14:anchorId="73DFE103" wp14:editId="6EC8256D">
          <wp:simplePos x="0" y="0"/>
          <wp:positionH relativeFrom="column">
            <wp:posOffset>0</wp:posOffset>
          </wp:positionH>
          <wp:positionV relativeFrom="paragraph">
            <wp:posOffset>-9566</wp:posOffset>
          </wp:positionV>
          <wp:extent cx="1744345" cy="429260"/>
          <wp:effectExtent l="0" t="0" r="8255" b="8890"/>
          <wp:wrapNone/>
          <wp:docPr id="7" name="Picture 6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descr="Une image contenant texte&#10;&#10;Description générée automatique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429260"/>
                  </a:xfrm>
                  <a:prstGeom prst="rect">
                    <a:avLst/>
                  </a:prstGeom>
                </pic:spPr>
              </pic:pic>
            </a:graphicData>
          </a:graphic>
          <wp14:sizeRelH relativeFrom="margin">
            <wp14:pctWidth>0</wp14:pctWidth>
          </wp14:sizeRelH>
          <wp14:sizeRelV relativeFrom="margin">
            <wp14:pctHeight>0</wp14:pctHeight>
          </wp14:sizeRelV>
        </wp:anchor>
      </w:drawing>
    </w:r>
    <w:r w:rsidRPr="001C7C45">
      <w:rPr>
        <w:sz w:val="16"/>
        <w:szCs w:val="16"/>
      </w:rPr>
      <w:t>L’APSAM a produit le modèle original à partir duquel ce document a été adapté. Les droits d’auteur sont libérés pour adaptation. Le document original est disponible sur le site de l’APSAM (</w:t>
    </w:r>
    <w:hyperlink r:id="rId2" w:history="1">
      <w:r w:rsidRPr="001C7C45">
        <w:rPr>
          <w:rStyle w:val="Lienhypertexte"/>
          <w:sz w:val="16"/>
          <w:szCs w:val="16"/>
        </w:rPr>
        <w:t>www.apsam.com</w:t>
      </w:r>
    </w:hyperlink>
    <w:r w:rsidRPr="001C7C45">
      <w:rPr>
        <w:sz w:val="16"/>
        <w:szCs w:val="16"/>
      </w:rPr>
      <w:t>)</w:t>
    </w:r>
  </w:p>
  <w:p w14:paraId="0E21C1EB" w14:textId="687E4624" w:rsidR="00991BC2" w:rsidRPr="002758C4" w:rsidRDefault="002758C4" w:rsidP="002758C4">
    <w:pPr>
      <w:tabs>
        <w:tab w:val="right" w:pos="10080"/>
      </w:tabs>
      <w:spacing w:after="0"/>
      <w:ind w:left="3067"/>
    </w:pPr>
    <w:r w:rsidRPr="00934C14">
      <w:rPr>
        <w:sz w:val="16"/>
        <w:szCs w:val="16"/>
      </w:rPr>
      <w:t>2022-0</w:t>
    </w:r>
    <w:r w:rsidR="00393838">
      <w:rPr>
        <w:sz w:val="16"/>
        <w:szCs w:val="16"/>
      </w:rPr>
      <w:t>4</w:t>
    </w:r>
    <w:r w:rsidRPr="00934C14">
      <w:rPr>
        <w:sz w:val="16"/>
        <w:szCs w:val="16"/>
      </w:rPr>
      <w:t>-</w:t>
    </w:r>
    <w:r w:rsidR="00393838">
      <w:rPr>
        <w:sz w:val="16"/>
        <w:szCs w:val="16"/>
      </w:rPr>
      <w:t>1</w:t>
    </w:r>
    <w:r w:rsidR="00934C14" w:rsidRPr="00934C14">
      <w:rPr>
        <w:sz w:val="16"/>
        <w:szCs w:val="16"/>
      </w:rPr>
      <w:t>3</w:t>
    </w:r>
    <w:r w:rsidRPr="001C7C45">
      <w:rPr>
        <w:sz w:val="16"/>
        <w:szCs w:val="16"/>
      </w:rPr>
      <w:tab/>
    </w:r>
    <w:r w:rsidRPr="001C7C45">
      <w:rPr>
        <w:sz w:val="16"/>
        <w:szCs w:val="16"/>
      </w:rPr>
      <w:fldChar w:fldCharType="begin"/>
    </w:r>
    <w:r w:rsidRPr="001C7C45">
      <w:rPr>
        <w:sz w:val="16"/>
        <w:szCs w:val="16"/>
      </w:rPr>
      <w:instrText>PAGE   \* MERGEFORMAT</w:instrText>
    </w:r>
    <w:r w:rsidRPr="001C7C45">
      <w:rPr>
        <w:sz w:val="16"/>
        <w:szCs w:val="16"/>
      </w:rPr>
      <w:fldChar w:fldCharType="separate"/>
    </w:r>
    <w:r>
      <w:rPr>
        <w:sz w:val="16"/>
        <w:szCs w:val="16"/>
      </w:rPr>
      <w:t>1</w:t>
    </w:r>
    <w:r w:rsidRPr="001C7C45">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7038B" w14:textId="77777777" w:rsidR="006A33EA" w:rsidRDefault="006A33EA" w:rsidP="006164C6">
      <w:pPr>
        <w:spacing w:after="0"/>
      </w:pPr>
      <w:r>
        <w:separator/>
      </w:r>
    </w:p>
  </w:footnote>
  <w:footnote w:type="continuationSeparator" w:id="0">
    <w:p w14:paraId="19AEC88F" w14:textId="77777777" w:rsidR="006A33EA" w:rsidRDefault="006A33EA" w:rsidP="006164C6">
      <w:pPr>
        <w:spacing w:after="0"/>
      </w:pPr>
      <w:r>
        <w:continuationSeparator/>
      </w:r>
    </w:p>
  </w:footnote>
  <w:footnote w:type="continuationNotice" w:id="1">
    <w:p w14:paraId="76C4644E" w14:textId="77777777" w:rsidR="006A33EA" w:rsidRDefault="006A33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
      <w:gridCol w:w="9533"/>
    </w:tblGrid>
    <w:tr w:rsidR="003A52AA" w:rsidRPr="005F7BE9" w14:paraId="4B6B7591" w14:textId="77777777" w:rsidTr="00C268B2">
      <w:trPr>
        <w:trHeight w:val="639"/>
        <w:jc w:val="center"/>
      </w:trPr>
      <w:tc>
        <w:tcPr>
          <w:tcW w:w="634" w:type="dxa"/>
          <w:shd w:val="clear" w:color="auto" w:fill="5A5E5F"/>
          <w:vAlign w:val="center"/>
        </w:tcPr>
        <w:p w14:paraId="0434B520" w14:textId="77777777" w:rsidR="003A52AA" w:rsidRPr="00184345" w:rsidRDefault="003A52AA" w:rsidP="003A52AA">
          <w:pPr>
            <w:pStyle w:val="Sansinterligne"/>
            <w:jc w:val="center"/>
            <w:rPr>
              <w:b/>
              <w:bCs/>
              <w:color w:val="FFFFFF" w:themeColor="background1"/>
              <w:sz w:val="16"/>
              <w:szCs w:val="16"/>
            </w:rPr>
          </w:pPr>
          <w:r w:rsidRPr="00184345">
            <w:rPr>
              <w:b/>
              <w:bCs/>
              <w:color w:val="FFFFFF" w:themeColor="background1"/>
              <w:sz w:val="16"/>
              <w:szCs w:val="16"/>
            </w:rPr>
            <w:t>Votre</w:t>
          </w:r>
          <w:r w:rsidRPr="00184345">
            <w:rPr>
              <w:b/>
              <w:bCs/>
              <w:color w:val="FFFFFF" w:themeColor="background1"/>
              <w:sz w:val="16"/>
              <w:szCs w:val="16"/>
            </w:rPr>
            <w:br/>
            <w:t>logo</w:t>
          </w:r>
        </w:p>
      </w:tc>
      <w:tc>
        <w:tcPr>
          <w:tcW w:w="9533" w:type="dxa"/>
          <w:shd w:val="clear" w:color="auto" w:fill="243A68"/>
          <w:vAlign w:val="center"/>
        </w:tcPr>
        <w:p w14:paraId="751540FF" w14:textId="16EEDF63" w:rsidR="003A52AA" w:rsidRPr="008D7112" w:rsidRDefault="00C45646" w:rsidP="003A52AA">
          <w:pPr>
            <w:pStyle w:val="Sansinterligne"/>
            <w:rPr>
              <w:b/>
              <w:bCs/>
            </w:rPr>
          </w:pPr>
          <w:r>
            <w:rPr>
              <w:b/>
              <w:bCs/>
              <w:color w:val="FFFFFF" w:themeColor="background1"/>
            </w:rPr>
            <w:t>P</w:t>
          </w:r>
          <w:r w:rsidR="00ED439A">
            <w:rPr>
              <w:b/>
              <w:bCs/>
              <w:color w:val="FFFFFF" w:themeColor="background1"/>
            </w:rPr>
            <w:t>ROCÉDURE</w:t>
          </w:r>
          <w:r w:rsidR="003A52AA" w:rsidRPr="000443D0">
            <w:rPr>
              <w:b/>
              <w:bCs/>
              <w:color w:val="FFFFFF" w:themeColor="background1"/>
            </w:rPr>
            <w:t xml:space="preserve"> N</w:t>
          </w:r>
          <w:r w:rsidR="003A52AA" w:rsidRPr="00EF1D3A">
            <w:rPr>
              <w:b/>
              <w:bCs/>
              <w:color w:val="FFFFFF" w:themeColor="background1"/>
              <w:vertAlign w:val="superscript"/>
            </w:rPr>
            <w:t>O</w:t>
          </w:r>
          <w:r w:rsidR="003A52AA" w:rsidRPr="000443D0">
            <w:rPr>
              <w:b/>
              <w:bCs/>
              <w:color w:val="FFFFFF" w:themeColor="background1"/>
            </w:rPr>
            <w:t xml:space="preserve"> ________</w:t>
          </w:r>
          <w:r w:rsidR="003A52AA">
            <w:rPr>
              <w:b/>
              <w:bCs/>
              <w:color w:val="FFFFFF" w:themeColor="background1"/>
            </w:rPr>
            <w:t xml:space="preserve"> : </w:t>
          </w:r>
          <w:r w:rsidR="003A52AA" w:rsidRPr="000443D0">
            <w:rPr>
              <w:b/>
              <w:bCs/>
              <w:color w:val="FFFFFF" w:themeColor="background1"/>
            </w:rPr>
            <w:t>MAÎTRISE DES ÉNERGIES DANGEREUSES</w:t>
          </w:r>
          <w:r w:rsidR="003A52AA">
            <w:rPr>
              <w:b/>
              <w:bCs/>
              <w:color w:val="FFFFFF" w:themeColor="background1"/>
            </w:rPr>
            <w:t xml:space="preserve"> </w:t>
          </w:r>
          <w:r w:rsidR="003A52AA" w:rsidRPr="000443D0">
            <w:rPr>
              <w:b/>
              <w:bCs/>
              <w:color w:val="FFFFFF" w:themeColor="background1"/>
            </w:rPr>
            <w:t xml:space="preserve">ET </w:t>
          </w:r>
          <w:r w:rsidR="003A52AA" w:rsidRPr="008E0647">
            <w:rPr>
              <w:b/>
              <w:bCs/>
              <w:color w:val="FFFFFF" w:themeColor="background1"/>
            </w:rPr>
            <w:t>CADENASSAGE (SSI)</w:t>
          </w:r>
        </w:p>
      </w:tc>
    </w:tr>
  </w:tbl>
  <w:p w14:paraId="748A0A1F" w14:textId="77777777" w:rsidR="003A52AA" w:rsidRPr="000443D0" w:rsidRDefault="003A52AA" w:rsidP="003A52A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1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2"/>
      <w:gridCol w:w="1814"/>
    </w:tblGrid>
    <w:tr w:rsidR="006D75F4" w14:paraId="58C8B06C" w14:textId="77777777" w:rsidTr="008073B0">
      <w:trPr>
        <w:trHeight w:val="1817"/>
        <w:jc w:val="center"/>
      </w:trPr>
      <w:tc>
        <w:tcPr>
          <w:tcW w:w="8352" w:type="dxa"/>
          <w:shd w:val="clear" w:color="auto" w:fill="243A68"/>
          <w:vAlign w:val="center"/>
        </w:tcPr>
        <w:p w14:paraId="748C7062" w14:textId="616C686C" w:rsidR="006D75F4" w:rsidRDefault="006D75F4" w:rsidP="006D75F4">
          <w:pPr>
            <w:pStyle w:val="Sansinterligne"/>
            <w:rPr>
              <w:b/>
              <w:bCs/>
              <w:color w:val="FFFFFF" w:themeColor="background1"/>
              <w:sz w:val="56"/>
              <w:szCs w:val="56"/>
            </w:rPr>
          </w:pPr>
          <w:r>
            <w:rPr>
              <w:b/>
              <w:bCs/>
              <w:color w:val="FFFFFF" w:themeColor="background1"/>
              <w:sz w:val="56"/>
              <w:szCs w:val="56"/>
            </w:rPr>
            <w:t xml:space="preserve">PON </w:t>
          </w:r>
          <w:r w:rsidRPr="006118C4">
            <w:rPr>
              <w:b/>
              <w:bCs/>
              <w:color w:val="FFFFFF" w:themeColor="background1"/>
              <w:sz w:val="56"/>
              <w:szCs w:val="56"/>
            </w:rPr>
            <w:t>N</w:t>
          </w:r>
          <w:r w:rsidRPr="00EF1D3A">
            <w:rPr>
              <w:b/>
              <w:bCs/>
              <w:color w:val="FFFFFF" w:themeColor="background1"/>
              <w:sz w:val="56"/>
              <w:szCs w:val="56"/>
              <w:vertAlign w:val="superscript"/>
            </w:rPr>
            <w:t>O</w:t>
          </w:r>
          <w:r w:rsidRPr="006118C4">
            <w:rPr>
              <w:b/>
              <w:bCs/>
              <w:color w:val="FFFFFF" w:themeColor="background1"/>
              <w:sz w:val="56"/>
              <w:szCs w:val="56"/>
            </w:rPr>
            <w:t xml:space="preserve"> </w:t>
          </w:r>
          <w:r>
            <w:rPr>
              <w:b/>
              <w:bCs/>
              <w:color w:val="FFFFFF" w:themeColor="background1"/>
              <w:sz w:val="56"/>
              <w:szCs w:val="56"/>
            </w:rPr>
            <w:t>________</w:t>
          </w:r>
        </w:p>
        <w:p w14:paraId="4F288A9A" w14:textId="566056AB" w:rsidR="006D75F4" w:rsidRPr="0052182D" w:rsidRDefault="006D75F4" w:rsidP="006D75F4">
          <w:pPr>
            <w:pStyle w:val="Sansinterligne"/>
            <w:rPr>
              <w:b/>
              <w:bCs/>
              <w:color w:val="FFFFFF" w:themeColor="background1"/>
              <w:sz w:val="32"/>
              <w:szCs w:val="32"/>
            </w:rPr>
          </w:pPr>
          <w:r w:rsidRPr="001D761B">
            <w:rPr>
              <w:b/>
              <w:bCs/>
              <w:color w:val="FFFFFF" w:themeColor="background1"/>
              <w:sz w:val="32"/>
              <w:szCs w:val="32"/>
            </w:rPr>
            <w:t>PROCÉDURE D</w:t>
          </w:r>
          <w:r w:rsidR="00AE2613" w:rsidRPr="001D761B">
            <w:rPr>
              <w:b/>
              <w:bCs/>
              <w:color w:val="FFFFFF" w:themeColor="background1"/>
              <w:sz w:val="32"/>
              <w:szCs w:val="32"/>
            </w:rPr>
            <w:t>’OPÉRATION NORMALISÉE</w:t>
          </w:r>
          <w:r w:rsidR="001D761B">
            <w:rPr>
              <w:b/>
              <w:bCs/>
              <w:color w:val="FFFFFF" w:themeColor="background1"/>
              <w:sz w:val="32"/>
              <w:szCs w:val="32"/>
            </w:rPr>
            <w:br/>
          </w:r>
          <w:r w:rsidRPr="0052182D">
            <w:rPr>
              <w:b/>
              <w:bCs/>
              <w:color w:val="FFFFFF" w:themeColor="background1"/>
              <w:sz w:val="32"/>
              <w:szCs w:val="32"/>
            </w:rPr>
            <w:t>MAÎTRISE DES ÉNERGIES DANGEREUSES</w:t>
          </w:r>
          <w:r w:rsidR="001D761B">
            <w:rPr>
              <w:b/>
              <w:bCs/>
              <w:color w:val="FFFFFF" w:themeColor="background1"/>
              <w:sz w:val="32"/>
              <w:szCs w:val="32"/>
            </w:rPr>
            <w:t xml:space="preserve"> </w:t>
          </w:r>
          <w:r w:rsidRPr="0052182D">
            <w:rPr>
              <w:b/>
              <w:bCs/>
              <w:color w:val="FFFFFF" w:themeColor="background1"/>
              <w:sz w:val="32"/>
              <w:szCs w:val="32"/>
            </w:rPr>
            <w:t>ET CADENASSAGE</w:t>
          </w:r>
          <w:r w:rsidR="008437F3">
            <w:rPr>
              <w:b/>
              <w:bCs/>
              <w:color w:val="FFFFFF" w:themeColor="background1"/>
              <w:sz w:val="32"/>
              <w:szCs w:val="32"/>
            </w:rPr>
            <w:t xml:space="preserve"> </w:t>
          </w:r>
          <w:r w:rsidR="008437F3" w:rsidRPr="001D761B">
            <w:rPr>
              <w:b/>
              <w:bCs/>
              <w:color w:val="FFFFFF" w:themeColor="background1"/>
              <w:sz w:val="28"/>
              <w:szCs w:val="28"/>
            </w:rPr>
            <w:t>SERVICE DE SÉCURITÉ INCENDIE</w:t>
          </w:r>
        </w:p>
      </w:tc>
      <w:tc>
        <w:tcPr>
          <w:tcW w:w="1814" w:type="dxa"/>
          <w:shd w:val="clear" w:color="auto" w:fill="5A5E5F"/>
          <w:vAlign w:val="center"/>
        </w:tcPr>
        <w:p w14:paraId="615A1AF2" w14:textId="77777777" w:rsidR="006D75F4" w:rsidRPr="00354CB3" w:rsidRDefault="006D75F4" w:rsidP="006D75F4">
          <w:pPr>
            <w:pStyle w:val="Sansinterligne"/>
            <w:jc w:val="center"/>
            <w:rPr>
              <w:color w:val="FFFFFF" w:themeColor="background1"/>
              <w:sz w:val="32"/>
              <w:szCs w:val="32"/>
            </w:rPr>
          </w:pPr>
          <w:r w:rsidRPr="00354CB3">
            <w:rPr>
              <w:color w:val="FFFFFF" w:themeColor="background1"/>
              <w:sz w:val="32"/>
              <w:szCs w:val="32"/>
            </w:rPr>
            <w:t>Votre logo</w:t>
          </w:r>
        </w:p>
      </w:tc>
    </w:tr>
  </w:tbl>
  <w:p w14:paraId="2624F867" w14:textId="77777777" w:rsidR="006D75F4" w:rsidRDefault="006D75F4" w:rsidP="006D75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E1CDB"/>
    <w:multiLevelType w:val="hybridMultilevel"/>
    <w:tmpl w:val="561853A4"/>
    <w:lvl w:ilvl="0" w:tplc="843C8DE4">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13166AF"/>
    <w:multiLevelType w:val="hybridMultilevel"/>
    <w:tmpl w:val="17D0DE40"/>
    <w:lvl w:ilvl="0" w:tplc="02C6C004">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3B86AA5"/>
    <w:multiLevelType w:val="hybridMultilevel"/>
    <w:tmpl w:val="8C26204A"/>
    <w:lvl w:ilvl="0" w:tplc="791E0866">
      <w:start w:val="1"/>
      <w:numFmt w:val="decimal"/>
      <w:lvlText w:val="C.%1."/>
      <w:lvlJc w:val="left"/>
      <w:pPr>
        <w:ind w:left="360" w:hanging="360"/>
      </w:pPr>
      <w:rPr>
        <w:rFonts w:ascii="Calibri (Corps)" w:hAnsi="Calibri (Corps)" w:hint="default"/>
        <w:b/>
        <w:i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7045F55"/>
    <w:multiLevelType w:val="hybridMultilevel"/>
    <w:tmpl w:val="01DCD130"/>
    <w:lvl w:ilvl="0" w:tplc="0C0C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BF1629"/>
    <w:multiLevelType w:val="hybridMultilevel"/>
    <w:tmpl w:val="6D5844F6"/>
    <w:lvl w:ilvl="0" w:tplc="20E8E4EE">
      <w:start w:val="1"/>
      <w:numFmt w:val="bullet"/>
      <w:lvlText w:val=""/>
      <w:lvlJc w:val="left"/>
      <w:pPr>
        <w:ind w:left="432" w:hanging="360"/>
      </w:pPr>
      <w:rPr>
        <w:rFonts w:ascii="Wingdings" w:hAnsi="Wingdings" w:hint="default"/>
        <w:color w:val="000000" w:themeColor="text1"/>
      </w:rPr>
    </w:lvl>
    <w:lvl w:ilvl="1" w:tplc="0C0C0003" w:tentative="1">
      <w:start w:val="1"/>
      <w:numFmt w:val="bullet"/>
      <w:lvlText w:val="o"/>
      <w:lvlJc w:val="left"/>
      <w:pPr>
        <w:ind w:left="1152" w:hanging="360"/>
      </w:pPr>
      <w:rPr>
        <w:rFonts w:ascii="Courier New" w:hAnsi="Courier New" w:cs="Courier New" w:hint="default"/>
      </w:rPr>
    </w:lvl>
    <w:lvl w:ilvl="2" w:tplc="0C0C0005" w:tentative="1">
      <w:start w:val="1"/>
      <w:numFmt w:val="bullet"/>
      <w:lvlText w:val=""/>
      <w:lvlJc w:val="left"/>
      <w:pPr>
        <w:ind w:left="1872" w:hanging="360"/>
      </w:pPr>
      <w:rPr>
        <w:rFonts w:ascii="Wingdings" w:hAnsi="Wingdings" w:hint="default"/>
      </w:rPr>
    </w:lvl>
    <w:lvl w:ilvl="3" w:tplc="0C0C0001" w:tentative="1">
      <w:start w:val="1"/>
      <w:numFmt w:val="bullet"/>
      <w:lvlText w:val=""/>
      <w:lvlJc w:val="left"/>
      <w:pPr>
        <w:ind w:left="2592" w:hanging="360"/>
      </w:pPr>
      <w:rPr>
        <w:rFonts w:ascii="Symbol" w:hAnsi="Symbol" w:hint="default"/>
      </w:rPr>
    </w:lvl>
    <w:lvl w:ilvl="4" w:tplc="0C0C0003" w:tentative="1">
      <w:start w:val="1"/>
      <w:numFmt w:val="bullet"/>
      <w:lvlText w:val="o"/>
      <w:lvlJc w:val="left"/>
      <w:pPr>
        <w:ind w:left="3312" w:hanging="360"/>
      </w:pPr>
      <w:rPr>
        <w:rFonts w:ascii="Courier New" w:hAnsi="Courier New" w:cs="Courier New" w:hint="default"/>
      </w:rPr>
    </w:lvl>
    <w:lvl w:ilvl="5" w:tplc="0C0C0005" w:tentative="1">
      <w:start w:val="1"/>
      <w:numFmt w:val="bullet"/>
      <w:lvlText w:val=""/>
      <w:lvlJc w:val="left"/>
      <w:pPr>
        <w:ind w:left="4032" w:hanging="360"/>
      </w:pPr>
      <w:rPr>
        <w:rFonts w:ascii="Wingdings" w:hAnsi="Wingdings" w:hint="default"/>
      </w:rPr>
    </w:lvl>
    <w:lvl w:ilvl="6" w:tplc="0C0C0001" w:tentative="1">
      <w:start w:val="1"/>
      <w:numFmt w:val="bullet"/>
      <w:lvlText w:val=""/>
      <w:lvlJc w:val="left"/>
      <w:pPr>
        <w:ind w:left="4752" w:hanging="360"/>
      </w:pPr>
      <w:rPr>
        <w:rFonts w:ascii="Symbol" w:hAnsi="Symbol" w:hint="default"/>
      </w:rPr>
    </w:lvl>
    <w:lvl w:ilvl="7" w:tplc="0C0C0003" w:tentative="1">
      <w:start w:val="1"/>
      <w:numFmt w:val="bullet"/>
      <w:lvlText w:val="o"/>
      <w:lvlJc w:val="left"/>
      <w:pPr>
        <w:ind w:left="5472" w:hanging="360"/>
      </w:pPr>
      <w:rPr>
        <w:rFonts w:ascii="Courier New" w:hAnsi="Courier New" w:cs="Courier New" w:hint="default"/>
      </w:rPr>
    </w:lvl>
    <w:lvl w:ilvl="8" w:tplc="0C0C0005" w:tentative="1">
      <w:start w:val="1"/>
      <w:numFmt w:val="bullet"/>
      <w:lvlText w:val=""/>
      <w:lvlJc w:val="left"/>
      <w:pPr>
        <w:ind w:left="6192" w:hanging="360"/>
      </w:pPr>
      <w:rPr>
        <w:rFonts w:ascii="Wingdings" w:hAnsi="Wingdings" w:hint="default"/>
      </w:rPr>
    </w:lvl>
  </w:abstractNum>
  <w:abstractNum w:abstractNumId="5" w15:restartNumberingAfterBreak="0">
    <w:nsid w:val="0F8B6E97"/>
    <w:multiLevelType w:val="hybridMultilevel"/>
    <w:tmpl w:val="C3BC9654"/>
    <w:lvl w:ilvl="0" w:tplc="AEDCD66A">
      <w:start w:val="1"/>
      <w:numFmt w:val="bullet"/>
      <w:lvlText w:val=""/>
      <w:lvlJc w:val="left"/>
      <w:pPr>
        <w:ind w:left="360" w:hanging="360"/>
      </w:pPr>
      <w:rPr>
        <w:rFonts w:ascii="Wingdings" w:hAnsi="Wingdings"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0FA6FF8"/>
    <w:multiLevelType w:val="hybridMultilevel"/>
    <w:tmpl w:val="2FCA9F08"/>
    <w:lvl w:ilvl="0" w:tplc="7F684B38">
      <w:start w:val="1"/>
      <w:numFmt w:val="decimal"/>
      <w:pStyle w:val="TM2"/>
      <w:lvlText w:val="3.%1"/>
      <w:lvlJc w:val="left"/>
      <w:pPr>
        <w:ind w:left="720" w:hanging="360"/>
      </w:pPr>
      <w:rPr>
        <w:rFonts w:hint="default"/>
        <w:b/>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55D544F"/>
    <w:multiLevelType w:val="hybridMultilevel"/>
    <w:tmpl w:val="1FE03C20"/>
    <w:lvl w:ilvl="0" w:tplc="0C0C000B">
      <w:start w:val="1"/>
      <w:numFmt w:val="bullet"/>
      <w:lvlText w:val=""/>
      <w:lvlJc w:val="left"/>
      <w:pPr>
        <w:ind w:left="360" w:hanging="360"/>
      </w:pPr>
      <w:rPr>
        <w:rFonts w:ascii="Wingdings" w:hAnsi="Wingdings" w:hint="default"/>
        <w:b/>
        <w:i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7FC5120"/>
    <w:multiLevelType w:val="hybridMultilevel"/>
    <w:tmpl w:val="1F767AE4"/>
    <w:lvl w:ilvl="0" w:tplc="A306B270">
      <w:start w:val="1"/>
      <w:numFmt w:val="bullet"/>
      <w:lvlText w:val=""/>
      <w:lvlJc w:val="left"/>
      <w:pPr>
        <w:ind w:left="720" w:hanging="360"/>
      </w:pPr>
      <w:rPr>
        <w:rFonts w:ascii="Symbol" w:hAnsi="Symbol" w:hint="default"/>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7A2460"/>
    <w:multiLevelType w:val="hybridMultilevel"/>
    <w:tmpl w:val="88887138"/>
    <w:lvl w:ilvl="0" w:tplc="E8825280">
      <w:start w:val="1"/>
      <w:numFmt w:val="decimal"/>
      <w:pStyle w:val="Titre2"/>
      <w:lvlText w:val="%1."/>
      <w:lvlJc w:val="left"/>
      <w:pPr>
        <w:ind w:left="360" w:hanging="360"/>
      </w:pPr>
      <w:rPr>
        <w:rFonts w:asciiTheme="minorHAnsi" w:hAnsiTheme="minorHAnsi" w:cstheme="minorHAnsi" w:hint="default"/>
        <w:b/>
        <w:i w:val="0"/>
        <w:sz w:val="32"/>
        <w:szCs w:val="32"/>
      </w:rPr>
    </w:lvl>
    <w:lvl w:ilvl="1" w:tplc="8190CEB0">
      <w:start w:val="1"/>
      <w:numFmt w:val="decimal"/>
      <w:lvlText w:val="1.%2"/>
      <w:lvlJc w:val="left"/>
      <w:pPr>
        <w:ind w:left="1080" w:hanging="360"/>
      </w:pPr>
      <w:rPr>
        <w:rFonts w:hint="default"/>
        <w:b w:val="0"/>
        <w:i w:val="0"/>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21730150"/>
    <w:multiLevelType w:val="multilevel"/>
    <w:tmpl w:val="2F5ADE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2235D1F"/>
    <w:multiLevelType w:val="hybridMultilevel"/>
    <w:tmpl w:val="4B349494"/>
    <w:lvl w:ilvl="0" w:tplc="C02AAE54">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25E614B0"/>
    <w:multiLevelType w:val="hybridMultilevel"/>
    <w:tmpl w:val="22521A24"/>
    <w:lvl w:ilvl="0" w:tplc="DDD49024">
      <w:start w:val="1"/>
      <w:numFmt w:val="decimal"/>
      <w:lvlText w:val="D.%1"/>
      <w:lvlJc w:val="left"/>
      <w:pPr>
        <w:ind w:left="360" w:hanging="360"/>
      </w:pPr>
      <w:rPr>
        <w:rFonts w:ascii="Calibri (Corps)" w:hAnsi="Calibri (Corps)" w:hint="default"/>
        <w:b/>
        <w:i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1F718C6"/>
    <w:multiLevelType w:val="hybridMultilevel"/>
    <w:tmpl w:val="6E16B930"/>
    <w:lvl w:ilvl="0" w:tplc="0C0C0001">
      <w:start w:val="1"/>
      <w:numFmt w:val="bullet"/>
      <w:lvlText w:val=""/>
      <w:lvlJc w:val="left"/>
      <w:pPr>
        <w:ind w:left="360" w:hanging="360"/>
      </w:pPr>
      <w:rPr>
        <w:rFonts w:ascii="Symbol" w:hAnsi="Symbol" w:hint="default"/>
        <w:b/>
        <w:i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767A46"/>
    <w:multiLevelType w:val="hybridMultilevel"/>
    <w:tmpl w:val="840C42E0"/>
    <w:lvl w:ilvl="0" w:tplc="0C0C0001">
      <w:start w:val="1"/>
      <w:numFmt w:val="bullet"/>
      <w:lvlText w:val=""/>
      <w:lvlJc w:val="left"/>
      <w:pPr>
        <w:ind w:left="432" w:hanging="360"/>
      </w:pPr>
      <w:rPr>
        <w:rFonts w:ascii="Symbol" w:hAnsi="Symbol" w:hint="default"/>
        <w:color w:val="000000" w:themeColor="text1"/>
      </w:rPr>
    </w:lvl>
    <w:lvl w:ilvl="1" w:tplc="FFFFFFFF" w:tentative="1">
      <w:start w:val="1"/>
      <w:numFmt w:val="bullet"/>
      <w:lvlText w:val="o"/>
      <w:lvlJc w:val="left"/>
      <w:pPr>
        <w:ind w:left="1152" w:hanging="360"/>
      </w:pPr>
      <w:rPr>
        <w:rFonts w:ascii="Courier New" w:hAnsi="Courier New" w:cs="Courier New" w:hint="default"/>
      </w:rPr>
    </w:lvl>
    <w:lvl w:ilvl="2" w:tplc="FFFFFFFF" w:tentative="1">
      <w:start w:val="1"/>
      <w:numFmt w:val="bullet"/>
      <w:lvlText w:val=""/>
      <w:lvlJc w:val="left"/>
      <w:pPr>
        <w:ind w:left="1872" w:hanging="360"/>
      </w:pPr>
      <w:rPr>
        <w:rFonts w:ascii="Wingdings" w:hAnsi="Wingdings" w:hint="default"/>
      </w:rPr>
    </w:lvl>
    <w:lvl w:ilvl="3" w:tplc="FFFFFFFF" w:tentative="1">
      <w:start w:val="1"/>
      <w:numFmt w:val="bullet"/>
      <w:lvlText w:val=""/>
      <w:lvlJc w:val="left"/>
      <w:pPr>
        <w:ind w:left="2592" w:hanging="360"/>
      </w:pPr>
      <w:rPr>
        <w:rFonts w:ascii="Symbol" w:hAnsi="Symbol" w:hint="default"/>
      </w:rPr>
    </w:lvl>
    <w:lvl w:ilvl="4" w:tplc="FFFFFFFF" w:tentative="1">
      <w:start w:val="1"/>
      <w:numFmt w:val="bullet"/>
      <w:lvlText w:val="o"/>
      <w:lvlJc w:val="left"/>
      <w:pPr>
        <w:ind w:left="3312" w:hanging="360"/>
      </w:pPr>
      <w:rPr>
        <w:rFonts w:ascii="Courier New" w:hAnsi="Courier New" w:cs="Courier New" w:hint="default"/>
      </w:rPr>
    </w:lvl>
    <w:lvl w:ilvl="5" w:tplc="FFFFFFFF" w:tentative="1">
      <w:start w:val="1"/>
      <w:numFmt w:val="bullet"/>
      <w:lvlText w:val=""/>
      <w:lvlJc w:val="left"/>
      <w:pPr>
        <w:ind w:left="4032" w:hanging="360"/>
      </w:pPr>
      <w:rPr>
        <w:rFonts w:ascii="Wingdings" w:hAnsi="Wingdings" w:hint="default"/>
      </w:rPr>
    </w:lvl>
    <w:lvl w:ilvl="6" w:tplc="FFFFFFFF" w:tentative="1">
      <w:start w:val="1"/>
      <w:numFmt w:val="bullet"/>
      <w:lvlText w:val=""/>
      <w:lvlJc w:val="left"/>
      <w:pPr>
        <w:ind w:left="4752" w:hanging="360"/>
      </w:pPr>
      <w:rPr>
        <w:rFonts w:ascii="Symbol" w:hAnsi="Symbol" w:hint="default"/>
      </w:rPr>
    </w:lvl>
    <w:lvl w:ilvl="7" w:tplc="FFFFFFFF" w:tentative="1">
      <w:start w:val="1"/>
      <w:numFmt w:val="bullet"/>
      <w:lvlText w:val="o"/>
      <w:lvlJc w:val="left"/>
      <w:pPr>
        <w:ind w:left="5472" w:hanging="360"/>
      </w:pPr>
      <w:rPr>
        <w:rFonts w:ascii="Courier New" w:hAnsi="Courier New" w:cs="Courier New" w:hint="default"/>
      </w:rPr>
    </w:lvl>
    <w:lvl w:ilvl="8" w:tplc="FFFFFFFF" w:tentative="1">
      <w:start w:val="1"/>
      <w:numFmt w:val="bullet"/>
      <w:lvlText w:val=""/>
      <w:lvlJc w:val="left"/>
      <w:pPr>
        <w:ind w:left="6192" w:hanging="360"/>
      </w:pPr>
      <w:rPr>
        <w:rFonts w:ascii="Wingdings" w:hAnsi="Wingdings" w:hint="default"/>
      </w:rPr>
    </w:lvl>
  </w:abstractNum>
  <w:abstractNum w:abstractNumId="15" w15:restartNumberingAfterBreak="0">
    <w:nsid w:val="39CB558F"/>
    <w:multiLevelType w:val="hybridMultilevel"/>
    <w:tmpl w:val="4F84EC22"/>
    <w:lvl w:ilvl="0" w:tplc="AEDCD66A">
      <w:start w:val="1"/>
      <w:numFmt w:val="bullet"/>
      <w:lvlText w:val=""/>
      <w:lvlJc w:val="left"/>
      <w:pPr>
        <w:ind w:left="360" w:hanging="360"/>
      </w:pPr>
      <w:rPr>
        <w:rFonts w:ascii="Wingdings" w:hAnsi="Wingdings"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3BD728B"/>
    <w:multiLevelType w:val="hybridMultilevel"/>
    <w:tmpl w:val="A21C9A92"/>
    <w:lvl w:ilvl="0" w:tplc="42144CBE">
      <w:start w:val="1"/>
      <w:numFmt w:val="lowerLetter"/>
      <w:lvlText w:val="%1)"/>
      <w:lvlJc w:val="left"/>
      <w:pPr>
        <w:ind w:left="1170" w:hanging="360"/>
      </w:pPr>
      <w:rPr>
        <w:rFonts w:hint="default"/>
        <w:b w:val="0"/>
      </w:rPr>
    </w:lvl>
    <w:lvl w:ilvl="1" w:tplc="0C0C0019">
      <w:start w:val="1"/>
      <w:numFmt w:val="lowerLetter"/>
      <w:lvlText w:val="%2."/>
      <w:lvlJc w:val="left"/>
      <w:pPr>
        <w:ind w:left="1890" w:hanging="360"/>
      </w:pPr>
    </w:lvl>
    <w:lvl w:ilvl="2" w:tplc="0C0C001B" w:tentative="1">
      <w:start w:val="1"/>
      <w:numFmt w:val="lowerRoman"/>
      <w:lvlText w:val="%3."/>
      <w:lvlJc w:val="right"/>
      <w:pPr>
        <w:ind w:left="2610" w:hanging="180"/>
      </w:pPr>
    </w:lvl>
    <w:lvl w:ilvl="3" w:tplc="0C0C000F" w:tentative="1">
      <w:start w:val="1"/>
      <w:numFmt w:val="decimal"/>
      <w:lvlText w:val="%4."/>
      <w:lvlJc w:val="left"/>
      <w:pPr>
        <w:ind w:left="3330" w:hanging="360"/>
      </w:pPr>
    </w:lvl>
    <w:lvl w:ilvl="4" w:tplc="0C0C0019" w:tentative="1">
      <w:start w:val="1"/>
      <w:numFmt w:val="lowerLetter"/>
      <w:lvlText w:val="%5."/>
      <w:lvlJc w:val="left"/>
      <w:pPr>
        <w:ind w:left="4050" w:hanging="360"/>
      </w:pPr>
    </w:lvl>
    <w:lvl w:ilvl="5" w:tplc="0C0C001B" w:tentative="1">
      <w:start w:val="1"/>
      <w:numFmt w:val="lowerRoman"/>
      <w:lvlText w:val="%6."/>
      <w:lvlJc w:val="right"/>
      <w:pPr>
        <w:ind w:left="4770" w:hanging="180"/>
      </w:pPr>
    </w:lvl>
    <w:lvl w:ilvl="6" w:tplc="0C0C000F" w:tentative="1">
      <w:start w:val="1"/>
      <w:numFmt w:val="decimal"/>
      <w:lvlText w:val="%7."/>
      <w:lvlJc w:val="left"/>
      <w:pPr>
        <w:ind w:left="5490" w:hanging="360"/>
      </w:pPr>
    </w:lvl>
    <w:lvl w:ilvl="7" w:tplc="0C0C0019" w:tentative="1">
      <w:start w:val="1"/>
      <w:numFmt w:val="lowerLetter"/>
      <w:lvlText w:val="%8."/>
      <w:lvlJc w:val="left"/>
      <w:pPr>
        <w:ind w:left="6210" w:hanging="360"/>
      </w:pPr>
    </w:lvl>
    <w:lvl w:ilvl="8" w:tplc="0C0C001B" w:tentative="1">
      <w:start w:val="1"/>
      <w:numFmt w:val="lowerRoman"/>
      <w:lvlText w:val="%9."/>
      <w:lvlJc w:val="right"/>
      <w:pPr>
        <w:ind w:left="6930" w:hanging="180"/>
      </w:pPr>
    </w:lvl>
  </w:abstractNum>
  <w:abstractNum w:abstractNumId="17" w15:restartNumberingAfterBreak="0">
    <w:nsid w:val="47025792"/>
    <w:multiLevelType w:val="hybridMultilevel"/>
    <w:tmpl w:val="81669CAA"/>
    <w:lvl w:ilvl="0" w:tplc="804A2B76">
      <w:start w:val="1"/>
      <w:numFmt w:val="decimal"/>
      <w:lvlText w:val="%1 -"/>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99400EB"/>
    <w:multiLevelType w:val="hybridMultilevel"/>
    <w:tmpl w:val="3D6EF5BA"/>
    <w:lvl w:ilvl="0" w:tplc="2DB025EC">
      <w:start w:val="1"/>
      <w:numFmt w:val="decimal"/>
      <w:lvlText w:val="D.%1"/>
      <w:lvlJc w:val="left"/>
      <w:pPr>
        <w:ind w:left="360" w:hanging="360"/>
      </w:pPr>
      <w:rPr>
        <w:rFonts w:ascii="Calibri (Corps)" w:hAnsi="Calibri (Corps)" w:hint="default"/>
        <w:b/>
        <w:i w:val="0"/>
        <w:color w:val="auto"/>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03D70E8"/>
    <w:multiLevelType w:val="hybridMultilevel"/>
    <w:tmpl w:val="F44CAF96"/>
    <w:lvl w:ilvl="0" w:tplc="78D0247C">
      <w:start w:val="1"/>
      <w:numFmt w:val="decimal"/>
      <w:lvlText w:val="3.%1"/>
      <w:lvlJc w:val="left"/>
      <w:pPr>
        <w:ind w:left="360" w:hanging="360"/>
      </w:pPr>
      <w:rPr>
        <w:rFonts w:hint="default"/>
        <w:b/>
        <w:i w:val="0"/>
        <w:sz w:val="22"/>
        <w:szCs w:val="2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5CEA53DD"/>
    <w:multiLevelType w:val="hybridMultilevel"/>
    <w:tmpl w:val="2564F87C"/>
    <w:lvl w:ilvl="0" w:tplc="A306B270">
      <w:start w:val="1"/>
      <w:numFmt w:val="bullet"/>
      <w:lvlText w:val=""/>
      <w:lvlJc w:val="left"/>
      <w:pPr>
        <w:ind w:left="360" w:hanging="360"/>
      </w:pPr>
      <w:rPr>
        <w:rFonts w:ascii="Symbol" w:hAnsi="Symbol" w:hint="default"/>
        <w:color w:val="auto"/>
        <w:sz w:val="22"/>
      </w:rPr>
    </w:lvl>
    <w:lvl w:ilvl="1" w:tplc="A306B270">
      <w:start w:val="1"/>
      <w:numFmt w:val="bullet"/>
      <w:lvlText w:val=""/>
      <w:lvlJc w:val="left"/>
      <w:pPr>
        <w:ind w:left="1080" w:hanging="360"/>
      </w:pPr>
      <w:rPr>
        <w:rFonts w:ascii="Symbol" w:hAnsi="Symbol" w:hint="default"/>
        <w:sz w:val="22"/>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60364B87"/>
    <w:multiLevelType w:val="hybridMultilevel"/>
    <w:tmpl w:val="966C36F8"/>
    <w:lvl w:ilvl="0" w:tplc="2DC0741C">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15:restartNumberingAfterBreak="0">
    <w:nsid w:val="61007928"/>
    <w:multiLevelType w:val="hybridMultilevel"/>
    <w:tmpl w:val="28D6F17E"/>
    <w:lvl w:ilvl="0" w:tplc="80467104">
      <w:start w:val="1"/>
      <w:numFmt w:val="decimal"/>
      <w:lvlText w:val="%1)"/>
      <w:lvlJc w:val="left"/>
      <w:pPr>
        <w:ind w:left="360" w:hanging="360"/>
      </w:pPr>
      <w:rPr>
        <w:rFonts w:ascii="Calibri" w:hAnsi="Calibri" w:cs="Times New Roman" w:hint="default"/>
        <w:b w:val="0"/>
        <w:i w:val="0"/>
        <w:sz w:val="1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3" w15:restartNumberingAfterBreak="0">
    <w:nsid w:val="63657421"/>
    <w:multiLevelType w:val="hybridMultilevel"/>
    <w:tmpl w:val="BEC408C2"/>
    <w:lvl w:ilvl="0" w:tplc="D8FA73B0">
      <w:start w:val="1"/>
      <w:numFmt w:val="decimal"/>
      <w:lvlText w:val="%1."/>
      <w:lvlJc w:val="left"/>
      <w:pPr>
        <w:ind w:left="360" w:hanging="360"/>
      </w:pPr>
      <w:rPr>
        <w:rFonts w:ascii="Calibri (Corps)" w:hAnsi="Calibri (Corps)" w:hint="default"/>
        <w:b/>
        <w:i w:val="0"/>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66423C3D"/>
    <w:multiLevelType w:val="hybridMultilevel"/>
    <w:tmpl w:val="41221968"/>
    <w:lvl w:ilvl="0" w:tplc="162E3462">
      <w:start w:val="1"/>
      <w:numFmt w:val="decimal"/>
      <w:lvlText w:val="2.%1"/>
      <w:lvlJc w:val="left"/>
      <w:pPr>
        <w:ind w:left="360" w:hanging="360"/>
      </w:pPr>
      <w:rPr>
        <w:rFonts w:hint="default"/>
        <w:b/>
        <w:i w:val="0"/>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67EA5019"/>
    <w:multiLevelType w:val="hybridMultilevel"/>
    <w:tmpl w:val="521676A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6C42778D"/>
    <w:multiLevelType w:val="hybridMultilevel"/>
    <w:tmpl w:val="7B9A4A38"/>
    <w:lvl w:ilvl="0" w:tplc="DB80375A">
      <w:start w:val="1"/>
      <w:numFmt w:val="decimal"/>
      <w:pStyle w:val="Titre3"/>
      <w:lvlText w:val="1.%1"/>
      <w:lvlJc w:val="left"/>
      <w:pPr>
        <w:ind w:left="360" w:hanging="360"/>
      </w:pPr>
      <w:rPr>
        <w:rFonts w:ascii="Calibri (Corps)" w:hAnsi="Calibri (Corps)" w:hint="default"/>
        <w:b/>
        <w:i w:val="0"/>
        <w:sz w:val="24"/>
        <w:szCs w:val="32"/>
      </w:rPr>
    </w:lvl>
    <w:lvl w:ilvl="1" w:tplc="D374C1E0">
      <w:start w:val="1"/>
      <w:numFmt w:val="decimal"/>
      <w:lvlText w:val="1.%2"/>
      <w:lvlJc w:val="left"/>
      <w:pPr>
        <w:ind w:left="1080" w:hanging="360"/>
      </w:pPr>
      <w:rPr>
        <w:rFonts w:ascii="Calibri (Corps)" w:hAnsi="Calibri (Corps)" w:hint="default"/>
        <w:b/>
        <w:i w:val="0"/>
        <w:sz w:val="22"/>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6D522651"/>
    <w:multiLevelType w:val="hybridMultilevel"/>
    <w:tmpl w:val="3E36156C"/>
    <w:lvl w:ilvl="0" w:tplc="88E669B2">
      <w:start w:val="1"/>
      <w:numFmt w:val="decimal"/>
      <w:lvlText w:val="C.%1"/>
      <w:lvlJc w:val="left"/>
      <w:pPr>
        <w:ind w:left="360" w:hanging="360"/>
      </w:pPr>
      <w:rPr>
        <w:rFonts w:ascii="Calibri (Corps)" w:hAnsi="Calibri (Corps)" w:hint="default"/>
        <w:b/>
        <w:i w:val="0"/>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8" w15:restartNumberingAfterBreak="0">
    <w:nsid w:val="6DC03241"/>
    <w:multiLevelType w:val="hybridMultilevel"/>
    <w:tmpl w:val="6242FC0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3182FB8"/>
    <w:multiLevelType w:val="hybridMultilevel"/>
    <w:tmpl w:val="A6C42116"/>
    <w:lvl w:ilvl="0" w:tplc="A306B270">
      <w:start w:val="1"/>
      <w:numFmt w:val="bullet"/>
      <w:lvlText w:val=""/>
      <w:lvlJc w:val="left"/>
      <w:pPr>
        <w:ind w:left="1068" w:hanging="360"/>
      </w:pPr>
      <w:rPr>
        <w:rFonts w:ascii="Symbol" w:hAnsi="Symbol" w:hint="default"/>
        <w:color w:val="auto"/>
        <w:sz w:val="22"/>
      </w:rPr>
    </w:lvl>
    <w:lvl w:ilvl="1" w:tplc="A306B270">
      <w:start w:val="1"/>
      <w:numFmt w:val="bullet"/>
      <w:lvlText w:val=""/>
      <w:lvlJc w:val="left"/>
      <w:pPr>
        <w:ind w:left="1788" w:hanging="360"/>
      </w:pPr>
      <w:rPr>
        <w:rFonts w:ascii="Symbol" w:hAnsi="Symbol" w:hint="default"/>
        <w:sz w:val="22"/>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0" w15:restartNumberingAfterBreak="0">
    <w:nsid w:val="7B7E6BDD"/>
    <w:multiLevelType w:val="hybridMultilevel"/>
    <w:tmpl w:val="33F0D430"/>
    <w:lvl w:ilvl="0" w:tplc="0C0C0001">
      <w:start w:val="1"/>
      <w:numFmt w:val="bullet"/>
      <w:lvlText w:val=""/>
      <w:lvlJc w:val="left"/>
      <w:pPr>
        <w:ind w:left="360" w:hanging="360"/>
      </w:pPr>
      <w:rPr>
        <w:rFonts w:ascii="Symbol" w:hAnsi="Symbol" w:hint="default"/>
        <w:b/>
        <w:i w:val="0"/>
        <w:color w:val="auto"/>
        <w:sz w:val="22"/>
      </w:rPr>
    </w:lvl>
    <w:lvl w:ilvl="1" w:tplc="7A441CC8">
      <w:start w:val="1"/>
      <w:numFmt w:val="bullet"/>
      <w:lvlText w:val=""/>
      <w:lvlJc w:val="left"/>
      <w:pPr>
        <w:ind w:left="1080" w:hanging="360"/>
      </w:pPr>
      <w:rPr>
        <w:rFonts w:ascii="Symbol" w:hAnsi="Symbol" w:hint="default"/>
        <w:sz w:val="22"/>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15:restartNumberingAfterBreak="0">
    <w:nsid w:val="7BDA3FA2"/>
    <w:multiLevelType w:val="hybridMultilevel"/>
    <w:tmpl w:val="BFEC580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7EE745EB"/>
    <w:multiLevelType w:val="hybridMultilevel"/>
    <w:tmpl w:val="10D2893E"/>
    <w:lvl w:ilvl="0" w:tplc="39D066F6">
      <w:start w:val="1"/>
      <w:numFmt w:val="decimal"/>
      <w:lvlText w:val="%1)"/>
      <w:lvlJc w:val="left"/>
      <w:pPr>
        <w:ind w:left="1440" w:hanging="360"/>
      </w:pPr>
      <w:rPr>
        <w:rFonts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3" w15:restartNumberingAfterBreak="0">
    <w:nsid w:val="7F802EA4"/>
    <w:multiLevelType w:val="hybridMultilevel"/>
    <w:tmpl w:val="55ECABAA"/>
    <w:lvl w:ilvl="0" w:tplc="2B943AB4">
      <w:start w:val="1"/>
      <w:numFmt w:val="decimal"/>
      <w:lvlText w:val="B.%1"/>
      <w:lvlJc w:val="left"/>
      <w:pPr>
        <w:ind w:left="450" w:hanging="360"/>
      </w:pPr>
      <w:rPr>
        <w:rFonts w:ascii="Calibri (Corps)" w:hAnsi="Calibri (Corps)" w:hint="default"/>
        <w:b/>
        <w:i w:val="0"/>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16cid:durableId="571089159">
    <w:abstractNumId w:val="30"/>
  </w:num>
  <w:num w:numId="2" w16cid:durableId="67728910">
    <w:abstractNumId w:val="15"/>
  </w:num>
  <w:num w:numId="3" w16cid:durableId="1269390703">
    <w:abstractNumId w:val="9"/>
  </w:num>
  <w:num w:numId="4" w16cid:durableId="871453415">
    <w:abstractNumId w:val="26"/>
  </w:num>
  <w:num w:numId="5" w16cid:durableId="51581988">
    <w:abstractNumId w:val="24"/>
  </w:num>
  <w:num w:numId="6" w16cid:durableId="1757818508">
    <w:abstractNumId w:val="33"/>
  </w:num>
  <w:num w:numId="7" w16cid:durableId="517086337">
    <w:abstractNumId w:val="20"/>
  </w:num>
  <w:num w:numId="8" w16cid:durableId="1477264086">
    <w:abstractNumId w:val="29"/>
  </w:num>
  <w:num w:numId="9" w16cid:durableId="1476335085">
    <w:abstractNumId w:val="19"/>
  </w:num>
  <w:num w:numId="10" w16cid:durableId="161891679">
    <w:abstractNumId w:val="5"/>
  </w:num>
  <w:num w:numId="11" w16cid:durableId="121965007">
    <w:abstractNumId w:val="4"/>
  </w:num>
  <w:num w:numId="12" w16cid:durableId="26374430">
    <w:abstractNumId w:val="23"/>
  </w:num>
  <w:num w:numId="13" w16cid:durableId="653340666">
    <w:abstractNumId w:val="32"/>
  </w:num>
  <w:num w:numId="14" w16cid:durableId="1347560064">
    <w:abstractNumId w:val="31"/>
  </w:num>
  <w:num w:numId="15" w16cid:durableId="1877812713">
    <w:abstractNumId w:val="16"/>
  </w:num>
  <w:num w:numId="16" w16cid:durableId="2027365986">
    <w:abstractNumId w:val="25"/>
  </w:num>
  <w:num w:numId="17" w16cid:durableId="838278781">
    <w:abstractNumId w:val="8"/>
  </w:num>
  <w:num w:numId="18" w16cid:durableId="784693994">
    <w:abstractNumId w:val="22"/>
  </w:num>
  <w:num w:numId="19" w16cid:durableId="844367037">
    <w:abstractNumId w:val="11"/>
  </w:num>
  <w:num w:numId="20" w16cid:durableId="1531601787">
    <w:abstractNumId w:val="21"/>
  </w:num>
  <w:num w:numId="21" w16cid:durableId="877427731">
    <w:abstractNumId w:val="0"/>
  </w:num>
  <w:num w:numId="22" w16cid:durableId="436827456">
    <w:abstractNumId w:val="1"/>
  </w:num>
  <w:num w:numId="23" w16cid:durableId="1863350846">
    <w:abstractNumId w:val="10"/>
  </w:num>
  <w:num w:numId="24" w16cid:durableId="2140410434">
    <w:abstractNumId w:val="28"/>
  </w:num>
  <w:num w:numId="25" w16cid:durableId="2083675880">
    <w:abstractNumId w:val="2"/>
  </w:num>
  <w:num w:numId="26" w16cid:durableId="1081486663">
    <w:abstractNumId w:val="12"/>
  </w:num>
  <w:num w:numId="27" w16cid:durableId="1794639011">
    <w:abstractNumId w:val="7"/>
  </w:num>
  <w:num w:numId="28" w16cid:durableId="1754619476">
    <w:abstractNumId w:val="27"/>
  </w:num>
  <w:num w:numId="29" w16cid:durableId="513956669">
    <w:abstractNumId w:val="18"/>
  </w:num>
  <w:num w:numId="30" w16cid:durableId="637418572">
    <w:abstractNumId w:val="17"/>
  </w:num>
  <w:num w:numId="31" w16cid:durableId="1747191820">
    <w:abstractNumId w:val="6"/>
  </w:num>
  <w:num w:numId="32" w16cid:durableId="619268411">
    <w:abstractNumId w:val="13"/>
  </w:num>
  <w:num w:numId="33" w16cid:durableId="1332223105">
    <w:abstractNumId w:val="3"/>
  </w:num>
  <w:num w:numId="34" w16cid:durableId="1942293717">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59E"/>
    <w:rsid w:val="00003FD1"/>
    <w:rsid w:val="00006FF7"/>
    <w:rsid w:val="00012E11"/>
    <w:rsid w:val="00017492"/>
    <w:rsid w:val="00020644"/>
    <w:rsid w:val="00021C35"/>
    <w:rsid w:val="000241C9"/>
    <w:rsid w:val="000245C4"/>
    <w:rsid w:val="0002555D"/>
    <w:rsid w:val="00026503"/>
    <w:rsid w:val="000269D7"/>
    <w:rsid w:val="00027E43"/>
    <w:rsid w:val="000317AE"/>
    <w:rsid w:val="000348ED"/>
    <w:rsid w:val="000354E2"/>
    <w:rsid w:val="00043ACE"/>
    <w:rsid w:val="00055CCA"/>
    <w:rsid w:val="000565E9"/>
    <w:rsid w:val="00057314"/>
    <w:rsid w:val="00067B73"/>
    <w:rsid w:val="00074F11"/>
    <w:rsid w:val="000926CF"/>
    <w:rsid w:val="000A0CEE"/>
    <w:rsid w:val="000A0CF9"/>
    <w:rsid w:val="000A593D"/>
    <w:rsid w:val="000A6828"/>
    <w:rsid w:val="000A6BE6"/>
    <w:rsid w:val="000B14D0"/>
    <w:rsid w:val="000B4EEC"/>
    <w:rsid w:val="000B6530"/>
    <w:rsid w:val="000C2B9E"/>
    <w:rsid w:val="000C710E"/>
    <w:rsid w:val="000C7DC3"/>
    <w:rsid w:val="000D68AB"/>
    <w:rsid w:val="000D726D"/>
    <w:rsid w:val="000D7A6F"/>
    <w:rsid w:val="000E24B2"/>
    <w:rsid w:val="000E6A77"/>
    <w:rsid w:val="000F1C75"/>
    <w:rsid w:val="000F1E92"/>
    <w:rsid w:val="000F226C"/>
    <w:rsid w:val="000F2C6C"/>
    <w:rsid w:val="001003F3"/>
    <w:rsid w:val="00102BED"/>
    <w:rsid w:val="0010427E"/>
    <w:rsid w:val="00104360"/>
    <w:rsid w:val="00105138"/>
    <w:rsid w:val="0010717F"/>
    <w:rsid w:val="001116A0"/>
    <w:rsid w:val="00120630"/>
    <w:rsid w:val="0013654E"/>
    <w:rsid w:val="00136CFA"/>
    <w:rsid w:val="00136E52"/>
    <w:rsid w:val="00142273"/>
    <w:rsid w:val="00142A60"/>
    <w:rsid w:val="00143B1E"/>
    <w:rsid w:val="001471A1"/>
    <w:rsid w:val="00152891"/>
    <w:rsid w:val="00154845"/>
    <w:rsid w:val="00155FBE"/>
    <w:rsid w:val="001568C5"/>
    <w:rsid w:val="0016282E"/>
    <w:rsid w:val="00170A78"/>
    <w:rsid w:val="001745D8"/>
    <w:rsid w:val="00174FA7"/>
    <w:rsid w:val="00176C02"/>
    <w:rsid w:val="00185FC8"/>
    <w:rsid w:val="00192827"/>
    <w:rsid w:val="001A1F08"/>
    <w:rsid w:val="001A47D5"/>
    <w:rsid w:val="001A5EBD"/>
    <w:rsid w:val="001A7FEB"/>
    <w:rsid w:val="001B0E29"/>
    <w:rsid w:val="001B1F22"/>
    <w:rsid w:val="001B4835"/>
    <w:rsid w:val="001C310F"/>
    <w:rsid w:val="001D0001"/>
    <w:rsid w:val="001D148A"/>
    <w:rsid w:val="001D2054"/>
    <w:rsid w:val="001D6345"/>
    <w:rsid w:val="001D6F86"/>
    <w:rsid w:val="001D761B"/>
    <w:rsid w:val="001E659E"/>
    <w:rsid w:val="001F0D66"/>
    <w:rsid w:val="001F22CB"/>
    <w:rsid w:val="001F5D18"/>
    <w:rsid w:val="00201CF2"/>
    <w:rsid w:val="00202C6D"/>
    <w:rsid w:val="00207B14"/>
    <w:rsid w:val="00207CCE"/>
    <w:rsid w:val="00207F10"/>
    <w:rsid w:val="00210E2F"/>
    <w:rsid w:val="00212068"/>
    <w:rsid w:val="0021251C"/>
    <w:rsid w:val="00215109"/>
    <w:rsid w:val="00216DA6"/>
    <w:rsid w:val="00217290"/>
    <w:rsid w:val="002233AA"/>
    <w:rsid w:val="00225903"/>
    <w:rsid w:val="00230447"/>
    <w:rsid w:val="00233685"/>
    <w:rsid w:val="002351A2"/>
    <w:rsid w:val="00236F31"/>
    <w:rsid w:val="00241C04"/>
    <w:rsid w:val="00241C2A"/>
    <w:rsid w:val="00241E2A"/>
    <w:rsid w:val="00247807"/>
    <w:rsid w:val="00251367"/>
    <w:rsid w:val="00253108"/>
    <w:rsid w:val="002539B3"/>
    <w:rsid w:val="00254024"/>
    <w:rsid w:val="0026077A"/>
    <w:rsid w:val="002704B9"/>
    <w:rsid w:val="00271861"/>
    <w:rsid w:val="00271A01"/>
    <w:rsid w:val="0027400A"/>
    <w:rsid w:val="002758C4"/>
    <w:rsid w:val="00277B8D"/>
    <w:rsid w:val="0028268A"/>
    <w:rsid w:val="00284FF9"/>
    <w:rsid w:val="00285A7A"/>
    <w:rsid w:val="00290512"/>
    <w:rsid w:val="00290BDA"/>
    <w:rsid w:val="002A0C9C"/>
    <w:rsid w:val="002A6F67"/>
    <w:rsid w:val="002A7B18"/>
    <w:rsid w:val="002B35DB"/>
    <w:rsid w:val="002B51C8"/>
    <w:rsid w:val="002C1382"/>
    <w:rsid w:val="002C4C13"/>
    <w:rsid w:val="002C5B86"/>
    <w:rsid w:val="002C676B"/>
    <w:rsid w:val="002C70BE"/>
    <w:rsid w:val="002C793F"/>
    <w:rsid w:val="002D6313"/>
    <w:rsid w:val="002D642E"/>
    <w:rsid w:val="002D6BAE"/>
    <w:rsid w:val="002F1B04"/>
    <w:rsid w:val="002F6E89"/>
    <w:rsid w:val="002F7B0A"/>
    <w:rsid w:val="002F7F5D"/>
    <w:rsid w:val="0030368A"/>
    <w:rsid w:val="0031589C"/>
    <w:rsid w:val="0031719E"/>
    <w:rsid w:val="003225D4"/>
    <w:rsid w:val="003227FC"/>
    <w:rsid w:val="00324036"/>
    <w:rsid w:val="00327CED"/>
    <w:rsid w:val="0033025C"/>
    <w:rsid w:val="003305FD"/>
    <w:rsid w:val="00330C84"/>
    <w:rsid w:val="00335A1D"/>
    <w:rsid w:val="00336FF2"/>
    <w:rsid w:val="0033798E"/>
    <w:rsid w:val="00341107"/>
    <w:rsid w:val="003453A7"/>
    <w:rsid w:val="003478F5"/>
    <w:rsid w:val="003502D1"/>
    <w:rsid w:val="00350792"/>
    <w:rsid w:val="003528FC"/>
    <w:rsid w:val="00353549"/>
    <w:rsid w:val="003535C4"/>
    <w:rsid w:val="00356590"/>
    <w:rsid w:val="00357826"/>
    <w:rsid w:val="00360A92"/>
    <w:rsid w:val="00360B0D"/>
    <w:rsid w:val="0036424B"/>
    <w:rsid w:val="0036539A"/>
    <w:rsid w:val="0036691C"/>
    <w:rsid w:val="00370D10"/>
    <w:rsid w:val="00371565"/>
    <w:rsid w:val="00380C97"/>
    <w:rsid w:val="00383689"/>
    <w:rsid w:val="00384DA4"/>
    <w:rsid w:val="00387E3D"/>
    <w:rsid w:val="00391E60"/>
    <w:rsid w:val="00393838"/>
    <w:rsid w:val="00394D40"/>
    <w:rsid w:val="003960A3"/>
    <w:rsid w:val="003A05F9"/>
    <w:rsid w:val="003A47EF"/>
    <w:rsid w:val="003A52AA"/>
    <w:rsid w:val="003B097F"/>
    <w:rsid w:val="003B1630"/>
    <w:rsid w:val="003B762A"/>
    <w:rsid w:val="003C068F"/>
    <w:rsid w:val="003C2D46"/>
    <w:rsid w:val="003C3867"/>
    <w:rsid w:val="003C7165"/>
    <w:rsid w:val="003D64D2"/>
    <w:rsid w:val="003D66E6"/>
    <w:rsid w:val="003D7DCF"/>
    <w:rsid w:val="003F3663"/>
    <w:rsid w:val="003F5BEC"/>
    <w:rsid w:val="0040294B"/>
    <w:rsid w:val="004050D1"/>
    <w:rsid w:val="00427A33"/>
    <w:rsid w:val="004309C4"/>
    <w:rsid w:val="00444E63"/>
    <w:rsid w:val="0044658B"/>
    <w:rsid w:val="00454196"/>
    <w:rsid w:val="00456435"/>
    <w:rsid w:val="0045763C"/>
    <w:rsid w:val="00461DE6"/>
    <w:rsid w:val="00465735"/>
    <w:rsid w:val="00465937"/>
    <w:rsid w:val="00465CFB"/>
    <w:rsid w:val="00467993"/>
    <w:rsid w:val="00470560"/>
    <w:rsid w:val="00471F21"/>
    <w:rsid w:val="00474D79"/>
    <w:rsid w:val="004833F4"/>
    <w:rsid w:val="00485921"/>
    <w:rsid w:val="00490FBF"/>
    <w:rsid w:val="00491B51"/>
    <w:rsid w:val="00492862"/>
    <w:rsid w:val="0049790B"/>
    <w:rsid w:val="004A563F"/>
    <w:rsid w:val="004A6D33"/>
    <w:rsid w:val="004B3448"/>
    <w:rsid w:val="004B4711"/>
    <w:rsid w:val="004B539A"/>
    <w:rsid w:val="004B6252"/>
    <w:rsid w:val="004B68B0"/>
    <w:rsid w:val="004C00EE"/>
    <w:rsid w:val="004C0B8A"/>
    <w:rsid w:val="004C18F0"/>
    <w:rsid w:val="004C4F2D"/>
    <w:rsid w:val="004C6C78"/>
    <w:rsid w:val="004D44A0"/>
    <w:rsid w:val="004D5C02"/>
    <w:rsid w:val="004D76C7"/>
    <w:rsid w:val="004E1C3A"/>
    <w:rsid w:val="004F2E43"/>
    <w:rsid w:val="004F344A"/>
    <w:rsid w:val="004F38E3"/>
    <w:rsid w:val="004F3F8A"/>
    <w:rsid w:val="004F7B25"/>
    <w:rsid w:val="00503C12"/>
    <w:rsid w:val="005063B4"/>
    <w:rsid w:val="00506934"/>
    <w:rsid w:val="00510AA8"/>
    <w:rsid w:val="005201CE"/>
    <w:rsid w:val="005213C4"/>
    <w:rsid w:val="0053329C"/>
    <w:rsid w:val="00536B16"/>
    <w:rsid w:val="00537E8D"/>
    <w:rsid w:val="00545856"/>
    <w:rsid w:val="0055718F"/>
    <w:rsid w:val="00557AA5"/>
    <w:rsid w:val="005605B4"/>
    <w:rsid w:val="00565279"/>
    <w:rsid w:val="00573B83"/>
    <w:rsid w:val="00574605"/>
    <w:rsid w:val="005765F0"/>
    <w:rsid w:val="00586147"/>
    <w:rsid w:val="00586BE8"/>
    <w:rsid w:val="00590E27"/>
    <w:rsid w:val="00591B8C"/>
    <w:rsid w:val="00595AC0"/>
    <w:rsid w:val="005977DB"/>
    <w:rsid w:val="005A0008"/>
    <w:rsid w:val="005B1947"/>
    <w:rsid w:val="005B5A3B"/>
    <w:rsid w:val="005C39BA"/>
    <w:rsid w:val="005D0881"/>
    <w:rsid w:val="005E0848"/>
    <w:rsid w:val="005E4004"/>
    <w:rsid w:val="005F20B6"/>
    <w:rsid w:val="006006C9"/>
    <w:rsid w:val="006016F3"/>
    <w:rsid w:val="00607AD7"/>
    <w:rsid w:val="006146A2"/>
    <w:rsid w:val="006164C6"/>
    <w:rsid w:val="00616A58"/>
    <w:rsid w:val="00617951"/>
    <w:rsid w:val="00624725"/>
    <w:rsid w:val="00630035"/>
    <w:rsid w:val="00631708"/>
    <w:rsid w:val="00631C1B"/>
    <w:rsid w:val="006345A1"/>
    <w:rsid w:val="00636501"/>
    <w:rsid w:val="0064375C"/>
    <w:rsid w:val="00644F7B"/>
    <w:rsid w:val="0064510E"/>
    <w:rsid w:val="00647841"/>
    <w:rsid w:val="006502F1"/>
    <w:rsid w:val="00653DF0"/>
    <w:rsid w:val="00653FA6"/>
    <w:rsid w:val="0066352A"/>
    <w:rsid w:val="0066617D"/>
    <w:rsid w:val="00666237"/>
    <w:rsid w:val="00666D7E"/>
    <w:rsid w:val="00667362"/>
    <w:rsid w:val="0066770F"/>
    <w:rsid w:val="006677D7"/>
    <w:rsid w:val="00671008"/>
    <w:rsid w:val="0067353C"/>
    <w:rsid w:val="006745BE"/>
    <w:rsid w:val="0067508A"/>
    <w:rsid w:val="006753F5"/>
    <w:rsid w:val="0067741E"/>
    <w:rsid w:val="006933EB"/>
    <w:rsid w:val="00695E42"/>
    <w:rsid w:val="00697D1D"/>
    <w:rsid w:val="006A33EA"/>
    <w:rsid w:val="006A6082"/>
    <w:rsid w:val="006B6027"/>
    <w:rsid w:val="006C04CD"/>
    <w:rsid w:val="006C0A08"/>
    <w:rsid w:val="006C21E0"/>
    <w:rsid w:val="006C3C45"/>
    <w:rsid w:val="006D3F6D"/>
    <w:rsid w:val="006D541C"/>
    <w:rsid w:val="006D75F4"/>
    <w:rsid w:val="006E508E"/>
    <w:rsid w:val="006E6634"/>
    <w:rsid w:val="006E68CB"/>
    <w:rsid w:val="006F188E"/>
    <w:rsid w:val="007003BC"/>
    <w:rsid w:val="00702312"/>
    <w:rsid w:val="00703F66"/>
    <w:rsid w:val="0070742B"/>
    <w:rsid w:val="00711357"/>
    <w:rsid w:val="007129AD"/>
    <w:rsid w:val="00712F59"/>
    <w:rsid w:val="00714E7F"/>
    <w:rsid w:val="00715BD8"/>
    <w:rsid w:val="0072636E"/>
    <w:rsid w:val="00731521"/>
    <w:rsid w:val="00733223"/>
    <w:rsid w:val="00734177"/>
    <w:rsid w:val="00735154"/>
    <w:rsid w:val="00741851"/>
    <w:rsid w:val="00741C78"/>
    <w:rsid w:val="0075022F"/>
    <w:rsid w:val="007503BD"/>
    <w:rsid w:val="00750A82"/>
    <w:rsid w:val="00753FBC"/>
    <w:rsid w:val="0075666A"/>
    <w:rsid w:val="00761745"/>
    <w:rsid w:val="0076412E"/>
    <w:rsid w:val="0076641F"/>
    <w:rsid w:val="00780850"/>
    <w:rsid w:val="00784084"/>
    <w:rsid w:val="0078584C"/>
    <w:rsid w:val="00790875"/>
    <w:rsid w:val="007938C5"/>
    <w:rsid w:val="007A6EA0"/>
    <w:rsid w:val="007B59BF"/>
    <w:rsid w:val="007C1958"/>
    <w:rsid w:val="007C630E"/>
    <w:rsid w:val="007D6F83"/>
    <w:rsid w:val="007E0326"/>
    <w:rsid w:val="007E3146"/>
    <w:rsid w:val="007F47E0"/>
    <w:rsid w:val="00801C5A"/>
    <w:rsid w:val="00802DD7"/>
    <w:rsid w:val="00803904"/>
    <w:rsid w:val="00803C1B"/>
    <w:rsid w:val="0080703C"/>
    <w:rsid w:val="008073B0"/>
    <w:rsid w:val="00810BB3"/>
    <w:rsid w:val="00813A0C"/>
    <w:rsid w:val="0081459B"/>
    <w:rsid w:val="00821034"/>
    <w:rsid w:val="00822AB5"/>
    <w:rsid w:val="0082648A"/>
    <w:rsid w:val="00831BAE"/>
    <w:rsid w:val="00835BE4"/>
    <w:rsid w:val="008371C6"/>
    <w:rsid w:val="0084369B"/>
    <w:rsid w:val="008437F3"/>
    <w:rsid w:val="0085109C"/>
    <w:rsid w:val="00852383"/>
    <w:rsid w:val="00853059"/>
    <w:rsid w:val="008578F3"/>
    <w:rsid w:val="00860502"/>
    <w:rsid w:val="00864E26"/>
    <w:rsid w:val="00866127"/>
    <w:rsid w:val="00884237"/>
    <w:rsid w:val="00894414"/>
    <w:rsid w:val="00894A57"/>
    <w:rsid w:val="00894CF2"/>
    <w:rsid w:val="00894E4C"/>
    <w:rsid w:val="008953DF"/>
    <w:rsid w:val="008A0551"/>
    <w:rsid w:val="008A34CB"/>
    <w:rsid w:val="008A4508"/>
    <w:rsid w:val="008B432D"/>
    <w:rsid w:val="008B69D7"/>
    <w:rsid w:val="008C3D5E"/>
    <w:rsid w:val="008D235E"/>
    <w:rsid w:val="008D346C"/>
    <w:rsid w:val="008D3EB5"/>
    <w:rsid w:val="008E0647"/>
    <w:rsid w:val="008E174C"/>
    <w:rsid w:val="008E1E7A"/>
    <w:rsid w:val="008F3FDF"/>
    <w:rsid w:val="008F6717"/>
    <w:rsid w:val="008F7FE2"/>
    <w:rsid w:val="00904380"/>
    <w:rsid w:val="00906067"/>
    <w:rsid w:val="0090609A"/>
    <w:rsid w:val="00907367"/>
    <w:rsid w:val="009114AA"/>
    <w:rsid w:val="0091349B"/>
    <w:rsid w:val="009135E6"/>
    <w:rsid w:val="009139B3"/>
    <w:rsid w:val="0091482E"/>
    <w:rsid w:val="00934C14"/>
    <w:rsid w:val="00937FC2"/>
    <w:rsid w:val="00941A6E"/>
    <w:rsid w:val="00945F9A"/>
    <w:rsid w:val="00950997"/>
    <w:rsid w:val="0095185A"/>
    <w:rsid w:val="00956EA0"/>
    <w:rsid w:val="009634A1"/>
    <w:rsid w:val="009770EE"/>
    <w:rsid w:val="00981248"/>
    <w:rsid w:val="00990FAB"/>
    <w:rsid w:val="00991BC2"/>
    <w:rsid w:val="009924EA"/>
    <w:rsid w:val="0099376D"/>
    <w:rsid w:val="00997C1B"/>
    <w:rsid w:val="009A1E36"/>
    <w:rsid w:val="009A470D"/>
    <w:rsid w:val="009A7719"/>
    <w:rsid w:val="009B2BE5"/>
    <w:rsid w:val="009B3AD2"/>
    <w:rsid w:val="009B714C"/>
    <w:rsid w:val="009C4663"/>
    <w:rsid w:val="009C5606"/>
    <w:rsid w:val="009D473C"/>
    <w:rsid w:val="009E0239"/>
    <w:rsid w:val="009E05B0"/>
    <w:rsid w:val="009F08AA"/>
    <w:rsid w:val="009F33CA"/>
    <w:rsid w:val="009F3948"/>
    <w:rsid w:val="009F3E15"/>
    <w:rsid w:val="009F5F77"/>
    <w:rsid w:val="009F76AE"/>
    <w:rsid w:val="009F7937"/>
    <w:rsid w:val="00A02299"/>
    <w:rsid w:val="00A04E2C"/>
    <w:rsid w:val="00A10BFF"/>
    <w:rsid w:val="00A112EC"/>
    <w:rsid w:val="00A20064"/>
    <w:rsid w:val="00A24723"/>
    <w:rsid w:val="00A25F70"/>
    <w:rsid w:val="00A26B77"/>
    <w:rsid w:val="00A274E7"/>
    <w:rsid w:val="00A33EAC"/>
    <w:rsid w:val="00A34D46"/>
    <w:rsid w:val="00A41BE0"/>
    <w:rsid w:val="00A471B0"/>
    <w:rsid w:val="00A612FA"/>
    <w:rsid w:val="00A63A5A"/>
    <w:rsid w:val="00A6401E"/>
    <w:rsid w:val="00A70815"/>
    <w:rsid w:val="00A76208"/>
    <w:rsid w:val="00A81279"/>
    <w:rsid w:val="00A83EE6"/>
    <w:rsid w:val="00A87753"/>
    <w:rsid w:val="00AA0EEF"/>
    <w:rsid w:val="00AA27C9"/>
    <w:rsid w:val="00AA2AFF"/>
    <w:rsid w:val="00AA4531"/>
    <w:rsid w:val="00AA4B20"/>
    <w:rsid w:val="00AA7BC6"/>
    <w:rsid w:val="00AB3963"/>
    <w:rsid w:val="00AC1340"/>
    <w:rsid w:val="00AC2355"/>
    <w:rsid w:val="00AC37C7"/>
    <w:rsid w:val="00AC6760"/>
    <w:rsid w:val="00AC7D06"/>
    <w:rsid w:val="00AD4093"/>
    <w:rsid w:val="00AE2613"/>
    <w:rsid w:val="00AE3908"/>
    <w:rsid w:val="00AE7E43"/>
    <w:rsid w:val="00AF2619"/>
    <w:rsid w:val="00AF6FD1"/>
    <w:rsid w:val="00B00D60"/>
    <w:rsid w:val="00B0114D"/>
    <w:rsid w:val="00B02270"/>
    <w:rsid w:val="00B030FA"/>
    <w:rsid w:val="00B03CFC"/>
    <w:rsid w:val="00B10165"/>
    <w:rsid w:val="00B102AD"/>
    <w:rsid w:val="00B10B1E"/>
    <w:rsid w:val="00B11867"/>
    <w:rsid w:val="00B14B39"/>
    <w:rsid w:val="00B23A30"/>
    <w:rsid w:val="00B244B7"/>
    <w:rsid w:val="00B3605D"/>
    <w:rsid w:val="00B40D52"/>
    <w:rsid w:val="00B416FC"/>
    <w:rsid w:val="00B41C08"/>
    <w:rsid w:val="00B511FA"/>
    <w:rsid w:val="00B52846"/>
    <w:rsid w:val="00B567F1"/>
    <w:rsid w:val="00B57368"/>
    <w:rsid w:val="00B6623F"/>
    <w:rsid w:val="00B729A2"/>
    <w:rsid w:val="00B75D7D"/>
    <w:rsid w:val="00B77DA0"/>
    <w:rsid w:val="00B85D70"/>
    <w:rsid w:val="00B86DD7"/>
    <w:rsid w:val="00B90A1A"/>
    <w:rsid w:val="00B90B40"/>
    <w:rsid w:val="00B9635D"/>
    <w:rsid w:val="00B96361"/>
    <w:rsid w:val="00BA36B9"/>
    <w:rsid w:val="00BC0960"/>
    <w:rsid w:val="00BC3FD5"/>
    <w:rsid w:val="00BC4304"/>
    <w:rsid w:val="00BC5D2D"/>
    <w:rsid w:val="00BC6A47"/>
    <w:rsid w:val="00BD3336"/>
    <w:rsid w:val="00BD4DE7"/>
    <w:rsid w:val="00BD5446"/>
    <w:rsid w:val="00BD619D"/>
    <w:rsid w:val="00BD7CEC"/>
    <w:rsid w:val="00BE7EDE"/>
    <w:rsid w:val="00BF7892"/>
    <w:rsid w:val="00C00328"/>
    <w:rsid w:val="00C01279"/>
    <w:rsid w:val="00C01B4E"/>
    <w:rsid w:val="00C05715"/>
    <w:rsid w:val="00C10A39"/>
    <w:rsid w:val="00C268B2"/>
    <w:rsid w:val="00C275FA"/>
    <w:rsid w:val="00C35CCD"/>
    <w:rsid w:val="00C3709E"/>
    <w:rsid w:val="00C37AB5"/>
    <w:rsid w:val="00C45646"/>
    <w:rsid w:val="00C45688"/>
    <w:rsid w:val="00C46529"/>
    <w:rsid w:val="00C46A80"/>
    <w:rsid w:val="00C470CD"/>
    <w:rsid w:val="00C505B7"/>
    <w:rsid w:val="00C51118"/>
    <w:rsid w:val="00C5121D"/>
    <w:rsid w:val="00C51D11"/>
    <w:rsid w:val="00C54F0A"/>
    <w:rsid w:val="00C55020"/>
    <w:rsid w:val="00C56B29"/>
    <w:rsid w:val="00C60B0A"/>
    <w:rsid w:val="00C63FC9"/>
    <w:rsid w:val="00C70B5A"/>
    <w:rsid w:val="00C7340A"/>
    <w:rsid w:val="00C74A5E"/>
    <w:rsid w:val="00C9294E"/>
    <w:rsid w:val="00CA12DE"/>
    <w:rsid w:val="00CA7497"/>
    <w:rsid w:val="00CB2ADE"/>
    <w:rsid w:val="00CC6363"/>
    <w:rsid w:val="00CD20FE"/>
    <w:rsid w:val="00CD4E59"/>
    <w:rsid w:val="00CD713D"/>
    <w:rsid w:val="00CE105B"/>
    <w:rsid w:val="00CE7876"/>
    <w:rsid w:val="00CF5C5D"/>
    <w:rsid w:val="00D00245"/>
    <w:rsid w:val="00D02B26"/>
    <w:rsid w:val="00D04680"/>
    <w:rsid w:val="00D057D9"/>
    <w:rsid w:val="00D10215"/>
    <w:rsid w:val="00D128EB"/>
    <w:rsid w:val="00D147E0"/>
    <w:rsid w:val="00D162DB"/>
    <w:rsid w:val="00D16984"/>
    <w:rsid w:val="00D173D1"/>
    <w:rsid w:val="00D20E56"/>
    <w:rsid w:val="00D22404"/>
    <w:rsid w:val="00D25B28"/>
    <w:rsid w:val="00D267EB"/>
    <w:rsid w:val="00D35831"/>
    <w:rsid w:val="00D44EE7"/>
    <w:rsid w:val="00D51653"/>
    <w:rsid w:val="00D57316"/>
    <w:rsid w:val="00D61BAB"/>
    <w:rsid w:val="00D64F83"/>
    <w:rsid w:val="00D74A1A"/>
    <w:rsid w:val="00D7648C"/>
    <w:rsid w:val="00D9000B"/>
    <w:rsid w:val="00D90EF5"/>
    <w:rsid w:val="00D91A45"/>
    <w:rsid w:val="00DA07F8"/>
    <w:rsid w:val="00DA0BF8"/>
    <w:rsid w:val="00DA2C3A"/>
    <w:rsid w:val="00DA6DB0"/>
    <w:rsid w:val="00DA7212"/>
    <w:rsid w:val="00DB024F"/>
    <w:rsid w:val="00DB72FC"/>
    <w:rsid w:val="00DB7988"/>
    <w:rsid w:val="00DC03DA"/>
    <w:rsid w:val="00DD143A"/>
    <w:rsid w:val="00DD3167"/>
    <w:rsid w:val="00DE098B"/>
    <w:rsid w:val="00DE2D82"/>
    <w:rsid w:val="00DE3BC5"/>
    <w:rsid w:val="00DE42FB"/>
    <w:rsid w:val="00DE4FC8"/>
    <w:rsid w:val="00DE5F80"/>
    <w:rsid w:val="00DF042E"/>
    <w:rsid w:val="00DF14B7"/>
    <w:rsid w:val="00DF1C69"/>
    <w:rsid w:val="00DF2A8D"/>
    <w:rsid w:val="00E00ADC"/>
    <w:rsid w:val="00E02526"/>
    <w:rsid w:val="00E0422C"/>
    <w:rsid w:val="00E1331B"/>
    <w:rsid w:val="00E15825"/>
    <w:rsid w:val="00E16191"/>
    <w:rsid w:val="00E247C1"/>
    <w:rsid w:val="00E271E0"/>
    <w:rsid w:val="00E30136"/>
    <w:rsid w:val="00E309AA"/>
    <w:rsid w:val="00E30C65"/>
    <w:rsid w:val="00E32F5B"/>
    <w:rsid w:val="00E34A9C"/>
    <w:rsid w:val="00E35199"/>
    <w:rsid w:val="00E36A3D"/>
    <w:rsid w:val="00E40538"/>
    <w:rsid w:val="00E448A9"/>
    <w:rsid w:val="00E449EC"/>
    <w:rsid w:val="00E44C8F"/>
    <w:rsid w:val="00E44FA5"/>
    <w:rsid w:val="00E53A02"/>
    <w:rsid w:val="00E55FBA"/>
    <w:rsid w:val="00E663B0"/>
    <w:rsid w:val="00E94990"/>
    <w:rsid w:val="00EB3D5D"/>
    <w:rsid w:val="00EB6E36"/>
    <w:rsid w:val="00EC1A6F"/>
    <w:rsid w:val="00EC3FD2"/>
    <w:rsid w:val="00EC419C"/>
    <w:rsid w:val="00ED0B4D"/>
    <w:rsid w:val="00ED1468"/>
    <w:rsid w:val="00ED439A"/>
    <w:rsid w:val="00ED6193"/>
    <w:rsid w:val="00EE0CA6"/>
    <w:rsid w:val="00EF1CB3"/>
    <w:rsid w:val="00EF1D3A"/>
    <w:rsid w:val="00F1357D"/>
    <w:rsid w:val="00F34D2D"/>
    <w:rsid w:val="00F42A90"/>
    <w:rsid w:val="00F43243"/>
    <w:rsid w:val="00F50A89"/>
    <w:rsid w:val="00F51523"/>
    <w:rsid w:val="00F549EC"/>
    <w:rsid w:val="00F55CF9"/>
    <w:rsid w:val="00F57213"/>
    <w:rsid w:val="00F6454E"/>
    <w:rsid w:val="00F6789C"/>
    <w:rsid w:val="00F71119"/>
    <w:rsid w:val="00F75184"/>
    <w:rsid w:val="00F7679C"/>
    <w:rsid w:val="00F80B42"/>
    <w:rsid w:val="00F827F2"/>
    <w:rsid w:val="00F84874"/>
    <w:rsid w:val="00F86132"/>
    <w:rsid w:val="00FA4E5A"/>
    <w:rsid w:val="00FA51D5"/>
    <w:rsid w:val="00FA7583"/>
    <w:rsid w:val="00FB255F"/>
    <w:rsid w:val="00FB2C74"/>
    <w:rsid w:val="00FB7226"/>
    <w:rsid w:val="00FC2595"/>
    <w:rsid w:val="00FC72CB"/>
    <w:rsid w:val="00FD0867"/>
    <w:rsid w:val="00FD0A33"/>
    <w:rsid w:val="00FD2DEA"/>
    <w:rsid w:val="00FD3F4E"/>
    <w:rsid w:val="00FE075F"/>
    <w:rsid w:val="00FE3184"/>
    <w:rsid w:val="00FE43D2"/>
    <w:rsid w:val="00FE64F4"/>
    <w:rsid w:val="00FE682A"/>
    <w:rsid w:val="00FE688D"/>
    <w:rsid w:val="00FE78D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4030"/>
  <w15:chartTrackingRefBased/>
  <w15:docId w15:val="{1D9ED165-A31B-4534-938B-58BEDB238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7C1"/>
    <w:pPr>
      <w:spacing w:line="240" w:lineRule="auto"/>
      <w:jc w:val="both"/>
    </w:pPr>
  </w:style>
  <w:style w:type="paragraph" w:styleId="Titre1">
    <w:name w:val="heading 1"/>
    <w:basedOn w:val="Normal"/>
    <w:next w:val="Normal"/>
    <w:link w:val="Titre1Car"/>
    <w:uiPriority w:val="99"/>
    <w:qFormat/>
    <w:rsid w:val="002D642E"/>
    <w:pPr>
      <w:keepNext/>
      <w:keepLines/>
      <w:shd w:val="clear" w:color="auto" w:fill="5A5E5F"/>
      <w:spacing w:before="200" w:after="200"/>
      <w:outlineLvl w:val="0"/>
    </w:pPr>
    <w:rPr>
      <w:rFonts w:eastAsiaTheme="majorEastAsia" w:cstheme="minorHAnsi"/>
      <w:b/>
      <w:color w:val="FFFFFF" w:themeColor="background1"/>
      <w:sz w:val="36"/>
      <w:szCs w:val="36"/>
    </w:rPr>
  </w:style>
  <w:style w:type="paragraph" w:styleId="Titre2">
    <w:name w:val="heading 2"/>
    <w:basedOn w:val="Normal"/>
    <w:next w:val="Normal"/>
    <w:link w:val="Titre2Car"/>
    <w:uiPriority w:val="99"/>
    <w:unhideWhenUsed/>
    <w:qFormat/>
    <w:rsid w:val="002D642E"/>
    <w:pPr>
      <w:keepNext/>
      <w:keepLines/>
      <w:numPr>
        <w:numId w:val="3"/>
      </w:numPr>
      <w:tabs>
        <w:tab w:val="left" w:pos="450"/>
      </w:tabs>
      <w:spacing w:before="320" w:after="320"/>
      <w:ind w:left="0" w:firstLine="0"/>
      <w:outlineLvl w:val="1"/>
    </w:pPr>
    <w:rPr>
      <w:rFonts w:ascii="Calibri" w:hAnsi="Calibri" w:cs="Calibri"/>
      <w:b/>
      <w:bCs/>
      <w:caps/>
      <w:color w:val="5A5E5F"/>
      <w:sz w:val="32"/>
      <w:szCs w:val="32"/>
    </w:rPr>
  </w:style>
  <w:style w:type="paragraph" w:styleId="Titre3">
    <w:name w:val="heading 3"/>
    <w:aliases w:val="Registre"/>
    <w:basedOn w:val="Normal"/>
    <w:next w:val="Normal"/>
    <w:link w:val="Titre3Car"/>
    <w:uiPriority w:val="99"/>
    <w:unhideWhenUsed/>
    <w:qFormat/>
    <w:rsid w:val="00503C12"/>
    <w:pPr>
      <w:numPr>
        <w:numId w:val="4"/>
      </w:numPr>
      <w:tabs>
        <w:tab w:val="left" w:pos="540"/>
      </w:tabs>
      <w:spacing w:before="120" w:after="120"/>
      <w:jc w:val="left"/>
      <w:outlineLvl w:val="2"/>
    </w:pPr>
    <w:rPr>
      <w:rFonts w:ascii="Calibri" w:eastAsia="Calibri" w:hAnsi="Calibri"/>
      <w:b/>
      <w:sz w:val="24"/>
      <w:szCs w:val="24"/>
    </w:rPr>
  </w:style>
  <w:style w:type="paragraph" w:styleId="Titre4">
    <w:name w:val="heading 4"/>
    <w:basedOn w:val="Normal"/>
    <w:next w:val="Normal"/>
    <w:link w:val="Titre4Car"/>
    <w:uiPriority w:val="9"/>
    <w:unhideWhenUsed/>
    <w:qFormat/>
    <w:rsid w:val="001E659E"/>
    <w:pPr>
      <w:keepNext/>
      <w:keepLines/>
      <w:spacing w:before="40" w:after="0" w:line="259" w:lineRule="auto"/>
      <w:jc w:val="left"/>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2D642E"/>
    <w:rPr>
      <w:rFonts w:eastAsiaTheme="majorEastAsia" w:cstheme="minorHAnsi"/>
      <w:b/>
      <w:color w:val="FFFFFF" w:themeColor="background1"/>
      <w:sz w:val="36"/>
      <w:szCs w:val="36"/>
      <w:shd w:val="clear" w:color="auto" w:fill="5A5E5F"/>
    </w:rPr>
  </w:style>
  <w:style w:type="character" w:customStyle="1" w:styleId="Titre2Car">
    <w:name w:val="Titre 2 Car"/>
    <w:basedOn w:val="Policepardfaut"/>
    <w:link w:val="Titre2"/>
    <w:uiPriority w:val="99"/>
    <w:rsid w:val="002D642E"/>
    <w:rPr>
      <w:rFonts w:ascii="Calibri" w:hAnsi="Calibri" w:cs="Calibri"/>
      <w:b/>
      <w:bCs/>
      <w:caps/>
      <w:color w:val="5A5E5F"/>
      <w:sz w:val="32"/>
      <w:szCs w:val="32"/>
    </w:rPr>
  </w:style>
  <w:style w:type="character" w:customStyle="1" w:styleId="Titre3Car">
    <w:name w:val="Titre 3 Car"/>
    <w:aliases w:val="Registre Car"/>
    <w:basedOn w:val="Policepardfaut"/>
    <w:link w:val="Titre3"/>
    <w:uiPriority w:val="99"/>
    <w:rsid w:val="00503C12"/>
    <w:rPr>
      <w:rFonts w:ascii="Calibri" w:eastAsia="Calibri" w:hAnsi="Calibri"/>
      <w:b/>
      <w:sz w:val="24"/>
      <w:szCs w:val="24"/>
    </w:rPr>
  </w:style>
  <w:style w:type="character" w:customStyle="1" w:styleId="Titre4Car">
    <w:name w:val="Titre 4 Car"/>
    <w:basedOn w:val="Policepardfaut"/>
    <w:link w:val="Titre4"/>
    <w:uiPriority w:val="9"/>
    <w:rsid w:val="001E659E"/>
    <w:rPr>
      <w:rFonts w:asciiTheme="majorHAnsi" w:eastAsiaTheme="majorEastAsia" w:hAnsiTheme="majorHAnsi" w:cstheme="majorBidi"/>
      <w:i/>
      <w:iCs/>
      <w:color w:val="2E74B5" w:themeColor="accent1" w:themeShade="BF"/>
    </w:rPr>
  </w:style>
  <w:style w:type="paragraph" w:styleId="En-tte">
    <w:name w:val="header"/>
    <w:basedOn w:val="Normal"/>
    <w:link w:val="En-tteCar"/>
    <w:uiPriority w:val="99"/>
    <w:unhideWhenUsed/>
    <w:rsid w:val="006164C6"/>
    <w:pPr>
      <w:tabs>
        <w:tab w:val="center" w:pos="4320"/>
        <w:tab w:val="right" w:pos="8640"/>
      </w:tabs>
      <w:spacing w:after="0"/>
    </w:pPr>
  </w:style>
  <w:style w:type="character" w:customStyle="1" w:styleId="En-tteCar">
    <w:name w:val="En-tête Car"/>
    <w:basedOn w:val="Policepardfaut"/>
    <w:link w:val="En-tte"/>
    <w:uiPriority w:val="99"/>
    <w:rsid w:val="006164C6"/>
  </w:style>
  <w:style w:type="paragraph" w:styleId="Pieddepage">
    <w:name w:val="footer"/>
    <w:basedOn w:val="Normal"/>
    <w:link w:val="PieddepageCar"/>
    <w:unhideWhenUsed/>
    <w:rsid w:val="006164C6"/>
    <w:pPr>
      <w:tabs>
        <w:tab w:val="center" w:pos="4320"/>
        <w:tab w:val="right" w:pos="8640"/>
      </w:tabs>
      <w:spacing w:after="0"/>
    </w:pPr>
  </w:style>
  <w:style w:type="character" w:customStyle="1" w:styleId="PieddepageCar">
    <w:name w:val="Pied de page Car"/>
    <w:basedOn w:val="Policepardfaut"/>
    <w:link w:val="Pieddepage"/>
    <w:uiPriority w:val="99"/>
    <w:rsid w:val="006164C6"/>
  </w:style>
  <w:style w:type="paragraph" w:styleId="Sansinterligne">
    <w:name w:val="No Spacing"/>
    <w:aliases w:val="Texte"/>
    <w:uiPriority w:val="1"/>
    <w:qFormat/>
    <w:rsid w:val="006164C6"/>
    <w:pPr>
      <w:spacing w:after="0" w:line="240" w:lineRule="auto"/>
    </w:pPr>
  </w:style>
  <w:style w:type="paragraph" w:styleId="Textedebulles">
    <w:name w:val="Balloon Text"/>
    <w:basedOn w:val="Normal"/>
    <w:link w:val="TextedebullesCar"/>
    <w:uiPriority w:val="99"/>
    <w:semiHidden/>
    <w:unhideWhenUsed/>
    <w:rsid w:val="006164C6"/>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64C6"/>
    <w:rPr>
      <w:rFonts w:ascii="Segoe UI" w:hAnsi="Segoe UI" w:cs="Segoe UI"/>
      <w:sz w:val="18"/>
      <w:szCs w:val="18"/>
    </w:rPr>
  </w:style>
  <w:style w:type="paragraph" w:styleId="En-ttedetabledesmatires">
    <w:name w:val="TOC Heading"/>
    <w:basedOn w:val="Titre1"/>
    <w:next w:val="Normal"/>
    <w:uiPriority w:val="39"/>
    <w:unhideWhenUsed/>
    <w:qFormat/>
    <w:rsid w:val="00AC1340"/>
    <w:pPr>
      <w:spacing w:before="240" w:after="240" w:line="259" w:lineRule="auto"/>
      <w:jc w:val="center"/>
      <w:outlineLvl w:val="9"/>
    </w:pPr>
    <w:rPr>
      <w:b w:val="0"/>
      <w:caps/>
      <w:color w:val="000000" w:themeColor="text1"/>
      <w:lang w:eastAsia="fr-CA"/>
    </w:rPr>
  </w:style>
  <w:style w:type="paragraph" w:styleId="TM1">
    <w:name w:val="toc 1"/>
    <w:basedOn w:val="Normal"/>
    <w:next w:val="Normal"/>
    <w:autoRedefine/>
    <w:uiPriority w:val="39"/>
    <w:unhideWhenUsed/>
    <w:qFormat/>
    <w:rsid w:val="00E36A3D"/>
    <w:pPr>
      <w:tabs>
        <w:tab w:val="left" w:pos="360"/>
        <w:tab w:val="right" w:leader="dot" w:pos="8630"/>
      </w:tabs>
      <w:spacing w:after="100"/>
      <w:jc w:val="left"/>
    </w:pPr>
  </w:style>
  <w:style w:type="paragraph" w:styleId="TM2">
    <w:name w:val="toc 2"/>
    <w:basedOn w:val="Normal"/>
    <w:next w:val="Normal"/>
    <w:autoRedefine/>
    <w:uiPriority w:val="39"/>
    <w:unhideWhenUsed/>
    <w:qFormat/>
    <w:rsid w:val="00C60B0A"/>
    <w:pPr>
      <w:numPr>
        <w:numId w:val="31"/>
      </w:numPr>
      <w:tabs>
        <w:tab w:val="left" w:pos="1440"/>
        <w:tab w:val="right" w:leader="dot" w:pos="8630"/>
      </w:tabs>
      <w:spacing w:after="100"/>
      <w:jc w:val="left"/>
    </w:pPr>
  </w:style>
  <w:style w:type="character" w:styleId="Lienhypertexte">
    <w:name w:val="Hyperlink"/>
    <w:basedOn w:val="Policepardfaut"/>
    <w:uiPriority w:val="99"/>
    <w:unhideWhenUsed/>
    <w:rsid w:val="00AC1340"/>
    <w:rPr>
      <w:color w:val="0563C1" w:themeColor="hyperlink"/>
      <w:u w:val="single"/>
    </w:rPr>
  </w:style>
  <w:style w:type="paragraph" w:styleId="Paragraphedeliste">
    <w:name w:val="List Paragraph"/>
    <w:basedOn w:val="Normal"/>
    <w:uiPriority w:val="34"/>
    <w:qFormat/>
    <w:rsid w:val="00735154"/>
    <w:pPr>
      <w:ind w:left="720"/>
      <w:contextualSpacing/>
    </w:pPr>
  </w:style>
  <w:style w:type="paragraph" w:styleId="TM3">
    <w:name w:val="toc 3"/>
    <w:basedOn w:val="Normal"/>
    <w:next w:val="Normal"/>
    <w:autoRedefine/>
    <w:uiPriority w:val="39"/>
    <w:unhideWhenUsed/>
    <w:qFormat/>
    <w:rsid w:val="006345A1"/>
    <w:pPr>
      <w:tabs>
        <w:tab w:val="left" w:pos="1440"/>
        <w:tab w:val="right" w:leader="dot" w:pos="9350"/>
      </w:tabs>
      <w:spacing w:after="100" w:line="259" w:lineRule="auto"/>
      <w:ind w:left="1440" w:hanging="540"/>
      <w:jc w:val="left"/>
    </w:pPr>
  </w:style>
  <w:style w:type="character" w:customStyle="1" w:styleId="ExplorateurdedocumentsCar">
    <w:name w:val="Explorateur de documents Car"/>
    <w:basedOn w:val="Policepardfaut"/>
    <w:link w:val="Explorateurdedocuments"/>
    <w:uiPriority w:val="99"/>
    <w:semiHidden/>
    <w:rsid w:val="001E659E"/>
    <w:rPr>
      <w:rFonts w:ascii="Tahoma" w:hAnsi="Tahoma" w:cs="Tahoma"/>
      <w:sz w:val="16"/>
      <w:szCs w:val="16"/>
    </w:rPr>
  </w:style>
  <w:style w:type="paragraph" w:styleId="Explorateurdedocuments">
    <w:name w:val="Document Map"/>
    <w:basedOn w:val="Normal"/>
    <w:link w:val="ExplorateurdedocumentsCar"/>
    <w:uiPriority w:val="99"/>
    <w:semiHidden/>
    <w:unhideWhenUsed/>
    <w:rsid w:val="001E659E"/>
    <w:pPr>
      <w:spacing w:after="0"/>
      <w:jc w:val="left"/>
    </w:pPr>
    <w:rPr>
      <w:rFonts w:ascii="Tahoma" w:hAnsi="Tahoma" w:cs="Tahoma"/>
      <w:sz w:val="16"/>
      <w:szCs w:val="16"/>
    </w:rPr>
  </w:style>
  <w:style w:type="paragraph" w:styleId="Corpsdetexte">
    <w:name w:val="Body Text"/>
    <w:basedOn w:val="Normal"/>
    <w:link w:val="CorpsdetexteCar"/>
    <w:rsid w:val="001E659E"/>
    <w:pPr>
      <w:spacing w:after="0"/>
      <w:jc w:val="left"/>
    </w:pPr>
    <w:rPr>
      <w:rFonts w:ascii="Times New Roman" w:eastAsia="Times New Roman" w:hAnsi="Times New Roman" w:cs="Times New Roman"/>
      <w:sz w:val="24"/>
      <w:szCs w:val="20"/>
    </w:rPr>
  </w:style>
  <w:style w:type="character" w:customStyle="1" w:styleId="CorpsdetexteCar">
    <w:name w:val="Corps de texte Car"/>
    <w:basedOn w:val="Policepardfaut"/>
    <w:link w:val="Corpsdetexte"/>
    <w:rsid w:val="001E659E"/>
    <w:rPr>
      <w:rFonts w:ascii="Times New Roman" w:eastAsia="Times New Roman" w:hAnsi="Times New Roman" w:cs="Times New Roman"/>
      <w:sz w:val="24"/>
      <w:szCs w:val="20"/>
    </w:rPr>
  </w:style>
  <w:style w:type="paragraph" w:styleId="Lgende">
    <w:name w:val="caption"/>
    <w:basedOn w:val="Normal"/>
    <w:next w:val="Normal"/>
    <w:qFormat/>
    <w:rsid w:val="001E659E"/>
    <w:pPr>
      <w:spacing w:before="120" w:after="120"/>
      <w:jc w:val="left"/>
    </w:pPr>
    <w:rPr>
      <w:rFonts w:eastAsia="Times New Roman" w:cstheme="minorHAnsi"/>
      <w:b/>
      <w:bCs/>
      <w:caps/>
      <w:sz w:val="24"/>
      <w:szCs w:val="20"/>
    </w:rPr>
  </w:style>
  <w:style w:type="character" w:styleId="lev">
    <w:name w:val="Strong"/>
    <w:basedOn w:val="Policepardfaut"/>
    <w:uiPriority w:val="22"/>
    <w:qFormat/>
    <w:rsid w:val="001E659E"/>
    <w:rPr>
      <w:b/>
      <w:bCs/>
    </w:rPr>
  </w:style>
  <w:style w:type="paragraph" w:styleId="TM4">
    <w:name w:val="toc 4"/>
    <w:basedOn w:val="Normal"/>
    <w:next w:val="Normal"/>
    <w:autoRedefine/>
    <w:uiPriority w:val="39"/>
    <w:unhideWhenUsed/>
    <w:rsid w:val="001E659E"/>
    <w:pPr>
      <w:spacing w:after="0" w:line="276" w:lineRule="auto"/>
      <w:ind w:left="660"/>
      <w:jc w:val="left"/>
    </w:pPr>
    <w:rPr>
      <w:rFonts w:cstheme="minorHAnsi"/>
      <w:sz w:val="18"/>
      <w:szCs w:val="18"/>
    </w:rPr>
  </w:style>
  <w:style w:type="paragraph" w:styleId="TM5">
    <w:name w:val="toc 5"/>
    <w:basedOn w:val="Normal"/>
    <w:next w:val="Normal"/>
    <w:autoRedefine/>
    <w:uiPriority w:val="39"/>
    <w:unhideWhenUsed/>
    <w:rsid w:val="001E659E"/>
    <w:pPr>
      <w:spacing w:after="0" w:line="276" w:lineRule="auto"/>
      <w:ind w:left="880"/>
      <w:jc w:val="left"/>
    </w:pPr>
    <w:rPr>
      <w:rFonts w:cstheme="minorHAnsi"/>
      <w:sz w:val="18"/>
      <w:szCs w:val="18"/>
    </w:rPr>
  </w:style>
  <w:style w:type="paragraph" w:styleId="TM6">
    <w:name w:val="toc 6"/>
    <w:basedOn w:val="Normal"/>
    <w:next w:val="Normal"/>
    <w:autoRedefine/>
    <w:uiPriority w:val="39"/>
    <w:unhideWhenUsed/>
    <w:rsid w:val="001E659E"/>
    <w:pPr>
      <w:spacing w:after="0" w:line="276" w:lineRule="auto"/>
      <w:ind w:left="1100"/>
      <w:jc w:val="left"/>
    </w:pPr>
    <w:rPr>
      <w:rFonts w:cstheme="minorHAnsi"/>
      <w:sz w:val="18"/>
      <w:szCs w:val="18"/>
    </w:rPr>
  </w:style>
  <w:style w:type="paragraph" w:styleId="TM7">
    <w:name w:val="toc 7"/>
    <w:basedOn w:val="Normal"/>
    <w:next w:val="Normal"/>
    <w:autoRedefine/>
    <w:uiPriority w:val="39"/>
    <w:unhideWhenUsed/>
    <w:rsid w:val="001E659E"/>
    <w:pPr>
      <w:spacing w:after="0" w:line="276" w:lineRule="auto"/>
      <w:ind w:left="1320"/>
      <w:jc w:val="left"/>
    </w:pPr>
    <w:rPr>
      <w:rFonts w:cstheme="minorHAnsi"/>
      <w:sz w:val="18"/>
      <w:szCs w:val="18"/>
    </w:rPr>
  </w:style>
  <w:style w:type="paragraph" w:styleId="TM8">
    <w:name w:val="toc 8"/>
    <w:basedOn w:val="Normal"/>
    <w:next w:val="Normal"/>
    <w:autoRedefine/>
    <w:uiPriority w:val="39"/>
    <w:unhideWhenUsed/>
    <w:rsid w:val="001E659E"/>
    <w:pPr>
      <w:spacing w:after="0" w:line="276" w:lineRule="auto"/>
      <w:ind w:left="1540"/>
      <w:jc w:val="left"/>
    </w:pPr>
    <w:rPr>
      <w:rFonts w:cstheme="minorHAnsi"/>
      <w:sz w:val="18"/>
      <w:szCs w:val="18"/>
    </w:rPr>
  </w:style>
  <w:style w:type="paragraph" w:styleId="TM9">
    <w:name w:val="toc 9"/>
    <w:basedOn w:val="Normal"/>
    <w:next w:val="Normal"/>
    <w:autoRedefine/>
    <w:uiPriority w:val="39"/>
    <w:unhideWhenUsed/>
    <w:rsid w:val="001E659E"/>
    <w:pPr>
      <w:spacing w:after="0" w:line="276" w:lineRule="auto"/>
      <w:ind w:left="1760"/>
      <w:jc w:val="left"/>
    </w:pPr>
    <w:rPr>
      <w:rFonts w:cstheme="minorHAnsi"/>
      <w:sz w:val="18"/>
      <w:szCs w:val="18"/>
    </w:rPr>
  </w:style>
  <w:style w:type="paragraph" w:customStyle="1" w:styleId="Default">
    <w:name w:val="Default"/>
    <w:rsid w:val="001E659E"/>
    <w:pPr>
      <w:autoSpaceDE w:val="0"/>
      <w:autoSpaceDN w:val="0"/>
      <w:adjustRightInd w:val="0"/>
      <w:spacing w:after="0" w:line="240" w:lineRule="auto"/>
    </w:pPr>
    <w:rPr>
      <w:rFonts w:ascii="Arial" w:eastAsia="Times New Roman" w:hAnsi="Arial" w:cs="Arial"/>
      <w:color w:val="000000"/>
      <w:sz w:val="24"/>
      <w:szCs w:val="24"/>
      <w:lang w:val="fr-FR" w:eastAsia="fr-FR"/>
    </w:rPr>
  </w:style>
  <w:style w:type="character" w:customStyle="1" w:styleId="CommentaireCar">
    <w:name w:val="Commentaire Car"/>
    <w:basedOn w:val="Policepardfaut"/>
    <w:link w:val="Commentaire"/>
    <w:uiPriority w:val="99"/>
    <w:rsid w:val="001E659E"/>
    <w:rPr>
      <w:sz w:val="20"/>
      <w:szCs w:val="20"/>
    </w:rPr>
  </w:style>
  <w:style w:type="paragraph" w:styleId="Commentaire">
    <w:name w:val="annotation text"/>
    <w:basedOn w:val="Normal"/>
    <w:link w:val="CommentaireCar"/>
    <w:uiPriority w:val="99"/>
    <w:unhideWhenUsed/>
    <w:rsid w:val="001E659E"/>
    <w:pPr>
      <w:jc w:val="left"/>
    </w:pPr>
    <w:rPr>
      <w:sz w:val="20"/>
      <w:szCs w:val="20"/>
    </w:rPr>
  </w:style>
  <w:style w:type="character" w:customStyle="1" w:styleId="ObjetducommentaireCar">
    <w:name w:val="Objet du commentaire Car"/>
    <w:basedOn w:val="CommentaireCar"/>
    <w:link w:val="Objetducommentaire"/>
    <w:uiPriority w:val="99"/>
    <w:semiHidden/>
    <w:rsid w:val="001E659E"/>
    <w:rPr>
      <w:b/>
      <w:bCs/>
      <w:sz w:val="20"/>
      <w:szCs w:val="20"/>
    </w:rPr>
  </w:style>
  <w:style w:type="paragraph" w:styleId="Objetducommentaire">
    <w:name w:val="annotation subject"/>
    <w:basedOn w:val="Commentaire"/>
    <w:next w:val="Commentaire"/>
    <w:link w:val="ObjetducommentaireCar"/>
    <w:uiPriority w:val="99"/>
    <w:semiHidden/>
    <w:unhideWhenUsed/>
    <w:rsid w:val="001E659E"/>
    <w:rPr>
      <w:b/>
      <w:bCs/>
    </w:rPr>
  </w:style>
  <w:style w:type="character" w:customStyle="1" w:styleId="NotedefinCar">
    <w:name w:val="Note de fin Car"/>
    <w:basedOn w:val="Policepardfaut"/>
    <w:link w:val="Notedefin"/>
    <w:uiPriority w:val="99"/>
    <w:semiHidden/>
    <w:rsid w:val="001E659E"/>
    <w:rPr>
      <w:sz w:val="20"/>
      <w:szCs w:val="20"/>
    </w:rPr>
  </w:style>
  <w:style w:type="paragraph" w:styleId="Notedefin">
    <w:name w:val="endnote text"/>
    <w:basedOn w:val="Normal"/>
    <w:link w:val="NotedefinCar"/>
    <w:uiPriority w:val="99"/>
    <w:semiHidden/>
    <w:unhideWhenUsed/>
    <w:rsid w:val="001E659E"/>
    <w:pPr>
      <w:spacing w:after="0"/>
      <w:jc w:val="left"/>
    </w:pPr>
    <w:rPr>
      <w:sz w:val="20"/>
      <w:szCs w:val="20"/>
    </w:rPr>
  </w:style>
  <w:style w:type="character" w:styleId="Accentuationintense">
    <w:name w:val="Intense Emphasis"/>
    <w:basedOn w:val="Policepardfaut"/>
    <w:uiPriority w:val="21"/>
    <w:qFormat/>
    <w:rsid w:val="001E659E"/>
    <w:rPr>
      <w:i/>
      <w:iCs/>
      <w:color w:val="5B9BD5" w:themeColor="accent1"/>
    </w:rPr>
  </w:style>
  <w:style w:type="paragraph" w:styleId="Bibliographie">
    <w:name w:val="Bibliography"/>
    <w:basedOn w:val="Normal"/>
    <w:next w:val="Normal"/>
    <w:uiPriority w:val="37"/>
    <w:unhideWhenUsed/>
    <w:qFormat/>
    <w:rsid w:val="001E659E"/>
    <w:pPr>
      <w:keepNext/>
      <w:spacing w:before="240" w:after="120" w:line="276" w:lineRule="auto"/>
    </w:pPr>
    <w:rPr>
      <w:rFonts w:ascii="Calibri" w:eastAsia="Calibri" w:hAnsi="Calibri" w:cs="Times New Roman"/>
      <w:b/>
      <w:iCs/>
      <w:smallCaps/>
      <w:color w:val="2E75B6"/>
      <w:sz w:val="28"/>
    </w:rPr>
  </w:style>
  <w:style w:type="paragraph" w:styleId="Notedebasdepage">
    <w:name w:val="footnote text"/>
    <w:basedOn w:val="Normal"/>
    <w:link w:val="NotedebasdepageCar"/>
    <w:uiPriority w:val="99"/>
    <w:semiHidden/>
    <w:unhideWhenUsed/>
    <w:rsid w:val="001E659E"/>
    <w:pPr>
      <w:spacing w:after="0"/>
      <w:jc w:val="left"/>
    </w:pPr>
    <w:rPr>
      <w:sz w:val="20"/>
      <w:szCs w:val="20"/>
    </w:rPr>
  </w:style>
  <w:style w:type="character" w:customStyle="1" w:styleId="NotedebasdepageCar">
    <w:name w:val="Note de bas de page Car"/>
    <w:basedOn w:val="Policepardfaut"/>
    <w:link w:val="Notedebasdepage"/>
    <w:uiPriority w:val="99"/>
    <w:semiHidden/>
    <w:rsid w:val="001E659E"/>
    <w:rPr>
      <w:sz w:val="20"/>
      <w:szCs w:val="20"/>
    </w:rPr>
  </w:style>
  <w:style w:type="character" w:styleId="Appelnotedebasdep">
    <w:name w:val="footnote reference"/>
    <w:basedOn w:val="Policepardfaut"/>
    <w:uiPriority w:val="99"/>
    <w:semiHidden/>
    <w:unhideWhenUsed/>
    <w:rsid w:val="001E659E"/>
    <w:rPr>
      <w:vertAlign w:val="superscript"/>
    </w:rPr>
  </w:style>
  <w:style w:type="character" w:customStyle="1" w:styleId="lrzxr">
    <w:name w:val="lrzxr"/>
    <w:basedOn w:val="Policepardfaut"/>
    <w:rsid w:val="001E659E"/>
  </w:style>
  <w:style w:type="paragraph" w:customStyle="1" w:styleId="msotitle2">
    <w:name w:val="msotitle2"/>
    <w:rsid w:val="009A7719"/>
    <w:pPr>
      <w:spacing w:after="0" w:line="240" w:lineRule="auto"/>
    </w:pPr>
    <w:rPr>
      <w:rFonts w:ascii="Felix Titling" w:eastAsia="Times New Roman" w:hAnsi="Felix Titling" w:cs="Times New Roman"/>
      <w:color w:val="FFFFFF"/>
      <w:kern w:val="28"/>
      <w:sz w:val="66"/>
      <w:szCs w:val="66"/>
      <w:lang w:eastAsia="fr-CA"/>
      <w14:ligatures w14:val="standard"/>
      <w14:cntxtAlts/>
    </w:rPr>
  </w:style>
  <w:style w:type="table" w:styleId="Grilledutableau">
    <w:name w:val="Table Grid"/>
    <w:basedOn w:val="TableauNormal"/>
    <w:uiPriority w:val="39"/>
    <w:rsid w:val="00F5152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1">
    <w:name w:val="Grille du tableau1"/>
    <w:basedOn w:val="TableauNormal"/>
    <w:next w:val="Grilledutableau"/>
    <w:rsid w:val="00055CCA"/>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BE7EDE"/>
    <w:pPr>
      <w:spacing w:after="0" w:line="240" w:lineRule="auto"/>
    </w:pPr>
  </w:style>
  <w:style w:type="character" w:styleId="Marquedecommentaire">
    <w:name w:val="annotation reference"/>
    <w:basedOn w:val="Policepardfaut"/>
    <w:uiPriority w:val="99"/>
    <w:semiHidden/>
    <w:unhideWhenUsed/>
    <w:rsid w:val="00990FAB"/>
    <w:rPr>
      <w:sz w:val="16"/>
      <w:szCs w:val="16"/>
    </w:rPr>
  </w:style>
  <w:style w:type="character" w:styleId="Mentionnonrsolue">
    <w:name w:val="Unresolved Mention"/>
    <w:basedOn w:val="Policepardfaut"/>
    <w:uiPriority w:val="99"/>
    <w:semiHidden/>
    <w:unhideWhenUsed/>
    <w:rsid w:val="003535C4"/>
    <w:rPr>
      <w:color w:val="605E5C"/>
      <w:shd w:val="clear" w:color="auto" w:fill="E1DFDD"/>
    </w:rPr>
  </w:style>
  <w:style w:type="character" w:styleId="Lienhypertextesuivivisit">
    <w:name w:val="FollowedHyperlink"/>
    <w:basedOn w:val="Policepardfaut"/>
    <w:uiPriority w:val="99"/>
    <w:semiHidden/>
    <w:unhideWhenUsed/>
    <w:rsid w:val="003535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cid:image002.jpg@01D4054E.2F72AEE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apsam.com/sites/default/files/docs/themes/rsecurite/cadenassage-avis-reintegration-propriete.doc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apsam.com/sites/default/files/docs/themes/rsecurite/cadenassage-analyse-securitaire-intervention-rcd.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apsam.com/blogue/remise-de-propriete-rappel-de-securite-pour-les-services-de-securite-incendie"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psam.com/sites/default/files/docs/themes/rsecurite/cadenassage-analyse-securitaire-intervention-pc.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psam.com" TargetMode="External"/><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hyperlink" Target="http://www.apsam.com" TargetMode="External"/><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FFA3527C9FB849BF100FE19AE4F266" ma:contentTypeVersion="2" ma:contentTypeDescription="Crée un document." ma:contentTypeScope="" ma:versionID="d5505eb190a7626b87d206d07ca2feae">
  <xsd:schema xmlns:xsd="http://www.w3.org/2001/XMLSchema" xmlns:xs="http://www.w3.org/2001/XMLSchema" xmlns:p="http://schemas.microsoft.com/office/2006/metadata/properties" xmlns:ns2="f6a2847e-1d29-47a6-8de8-b0892aebe955" targetNamespace="http://schemas.microsoft.com/office/2006/metadata/properties" ma:root="true" ma:fieldsID="8217fd968870975d9b91f4044eb415e1" ns2:_="">
    <xsd:import namespace="f6a2847e-1d29-47a6-8de8-b0892aebe95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2847e-1d29-47a6-8de8-b0892aebe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3DB7A-F9C1-4DE7-B060-C3500B28768A}">
  <ds:schemaRefs>
    <ds:schemaRef ds:uri="http://schemas.microsoft.com/sharepoint/v3/contenttype/forms"/>
  </ds:schemaRefs>
</ds:datastoreItem>
</file>

<file path=customXml/itemProps2.xml><?xml version="1.0" encoding="utf-8"?>
<ds:datastoreItem xmlns:ds="http://schemas.openxmlformats.org/officeDocument/2006/customXml" ds:itemID="{0EAC3391-6B49-41BC-9594-E93CD6F11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2847e-1d29-47a6-8de8-b0892aebe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0E8DC1-CAE4-42BB-942C-1B99E3EB9B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23783E-767B-44FB-94E2-C3F4E8282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3489</Words>
  <Characters>19190</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P.O.N. - Procédure d'opération normalisée - Cadenassagae et maîtrise des énergies dangereuses - Service de sécurité incendie (SSI)</vt:lpstr>
    </vt:vector>
  </TitlesOfParts>
  <Company/>
  <LinksUpToDate>false</LinksUpToDate>
  <CharactersWithSpaces>22634</CharactersWithSpaces>
  <SharedDoc>false</SharedDoc>
  <HLinks>
    <vt:vector size="60" baseType="variant">
      <vt:variant>
        <vt:i4>7798789</vt:i4>
      </vt:variant>
      <vt:variant>
        <vt:i4>21</vt:i4>
      </vt:variant>
      <vt:variant>
        <vt:i4>0</vt:i4>
      </vt:variant>
      <vt:variant>
        <vt:i4>5</vt:i4>
      </vt:variant>
      <vt:variant>
        <vt:lpwstr/>
      </vt:variant>
      <vt:variant>
        <vt:lpwstr>_Annexe_4_:</vt:lpwstr>
      </vt:variant>
      <vt:variant>
        <vt:i4>7798789</vt:i4>
      </vt:variant>
      <vt:variant>
        <vt:i4>18</vt:i4>
      </vt:variant>
      <vt:variant>
        <vt:i4>0</vt:i4>
      </vt:variant>
      <vt:variant>
        <vt:i4>5</vt:i4>
      </vt:variant>
      <vt:variant>
        <vt:lpwstr/>
      </vt:variant>
      <vt:variant>
        <vt:lpwstr>_Annexe_4_:</vt:lpwstr>
      </vt:variant>
      <vt:variant>
        <vt:i4>7798789</vt:i4>
      </vt:variant>
      <vt:variant>
        <vt:i4>15</vt:i4>
      </vt:variant>
      <vt:variant>
        <vt:i4>0</vt:i4>
      </vt:variant>
      <vt:variant>
        <vt:i4>5</vt:i4>
      </vt:variant>
      <vt:variant>
        <vt:lpwstr/>
      </vt:variant>
      <vt:variant>
        <vt:lpwstr>_Annexe_4_:</vt:lpwstr>
      </vt:variant>
      <vt:variant>
        <vt:i4>786447</vt:i4>
      </vt:variant>
      <vt:variant>
        <vt:i4>12</vt:i4>
      </vt:variant>
      <vt:variant>
        <vt:i4>0</vt:i4>
      </vt:variant>
      <vt:variant>
        <vt:i4>5</vt:i4>
      </vt:variant>
      <vt:variant>
        <vt:lpwstr>http://www.apsam.com/blogue/remise-de-propriete-rappel-de-securite-pour-les-services-de-securite-incendie</vt:lpwstr>
      </vt:variant>
      <vt:variant>
        <vt:lpwstr/>
      </vt:variant>
      <vt:variant>
        <vt:i4>7798784</vt:i4>
      </vt:variant>
      <vt:variant>
        <vt:i4>9</vt:i4>
      </vt:variant>
      <vt:variant>
        <vt:i4>0</vt:i4>
      </vt:variant>
      <vt:variant>
        <vt:i4>5</vt:i4>
      </vt:variant>
      <vt:variant>
        <vt:lpwstr/>
      </vt:variant>
      <vt:variant>
        <vt:lpwstr>_Annexe_1_:</vt:lpwstr>
      </vt:variant>
      <vt:variant>
        <vt:i4>7798786</vt:i4>
      </vt:variant>
      <vt:variant>
        <vt:i4>6</vt:i4>
      </vt:variant>
      <vt:variant>
        <vt:i4>0</vt:i4>
      </vt:variant>
      <vt:variant>
        <vt:i4>5</vt:i4>
      </vt:variant>
      <vt:variant>
        <vt:lpwstr/>
      </vt:variant>
      <vt:variant>
        <vt:lpwstr>_Annexe_3_:</vt:lpwstr>
      </vt:variant>
      <vt:variant>
        <vt:i4>7798786</vt:i4>
      </vt:variant>
      <vt:variant>
        <vt:i4>3</vt:i4>
      </vt:variant>
      <vt:variant>
        <vt:i4>0</vt:i4>
      </vt:variant>
      <vt:variant>
        <vt:i4>5</vt:i4>
      </vt:variant>
      <vt:variant>
        <vt:lpwstr/>
      </vt:variant>
      <vt:variant>
        <vt:lpwstr>_Annexe_3_:</vt:lpwstr>
      </vt:variant>
      <vt:variant>
        <vt:i4>7798787</vt:i4>
      </vt:variant>
      <vt:variant>
        <vt:i4>0</vt:i4>
      </vt:variant>
      <vt:variant>
        <vt:i4>0</vt:i4>
      </vt:variant>
      <vt:variant>
        <vt:i4>5</vt:i4>
      </vt:variant>
      <vt:variant>
        <vt:lpwstr/>
      </vt:variant>
      <vt:variant>
        <vt:lpwstr>_Annexe_2_:</vt:lpwstr>
      </vt:variant>
      <vt:variant>
        <vt:i4>5898240</vt:i4>
      </vt:variant>
      <vt:variant>
        <vt:i4>6</vt:i4>
      </vt:variant>
      <vt:variant>
        <vt:i4>0</vt:i4>
      </vt:variant>
      <vt:variant>
        <vt:i4>5</vt:i4>
      </vt:variant>
      <vt:variant>
        <vt:lpwstr>http://www.apsam.com/</vt:lpwstr>
      </vt:variant>
      <vt:variant>
        <vt:lpwstr/>
      </vt:variant>
      <vt:variant>
        <vt:i4>5898240</vt:i4>
      </vt:variant>
      <vt:variant>
        <vt:i4>0</vt:i4>
      </vt:variant>
      <vt:variant>
        <vt:i4>0</vt:i4>
      </vt:variant>
      <vt:variant>
        <vt:i4>5</vt:i4>
      </vt:variant>
      <vt:variant>
        <vt:lpwstr>http://www.apsam.com/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P.O.N. - Procédure d'opération normalisée - Cadenassagae et maîtrise des énergies dangereuses - Service de sécurité incendie (SSI)</dc:title>
  <dc:subject/>
  <dc:creator>APSAM@apsam.com</dc:creator>
  <cp:keywords/>
  <dc:description/>
  <cp:lastModifiedBy>Claire Vézina</cp:lastModifiedBy>
  <cp:revision>25</cp:revision>
  <cp:lastPrinted>2018-12-14T01:02:00Z</cp:lastPrinted>
  <dcterms:created xsi:type="dcterms:W3CDTF">2022-03-31T20:57:00Z</dcterms:created>
  <dcterms:modified xsi:type="dcterms:W3CDTF">2022-04-13T20:48:00Z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0x01010058FFA3527C9FB849BF100FE19AE4F266</vt:lpwstr>
  </property>
</Properties>
</file>