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8501" w14:textId="77777777" w:rsidR="00A83E6E" w:rsidRDefault="00A83E6E" w:rsidP="00D12BF9">
      <w:pPr>
        <w:spacing w:after="0" w:line="300" w:lineRule="auto"/>
        <w:jc w:val="both"/>
        <w:rPr>
          <w:rFonts w:cs="Calibri"/>
          <w:sz w:val="24"/>
        </w:rPr>
      </w:pPr>
      <w:bookmarkStart w:id="0" w:name="_GoBack"/>
      <w:bookmarkEnd w:id="0"/>
      <w:r w:rsidRPr="00AF3512">
        <w:rPr>
          <w:rFonts w:cs="Calibri"/>
          <w:sz w:val="24"/>
        </w:rPr>
        <w:t>Par la présente</w:t>
      </w:r>
      <w:r>
        <w:rPr>
          <w:rFonts w:cs="Calibri"/>
          <w:sz w:val="24"/>
        </w:rPr>
        <w:t xml:space="preserve"> entente</w:t>
      </w:r>
      <w:r w:rsidRPr="00AF3512">
        <w:rPr>
          <w:rFonts w:cs="Calibri"/>
          <w:sz w:val="24"/>
        </w:rPr>
        <w:t xml:space="preserve">, </w:t>
      </w:r>
      <w:r>
        <w:rPr>
          <w:rFonts w:cs="Calibri"/>
          <w:sz w:val="24"/>
        </w:rPr>
        <w:t xml:space="preserve">je [nom de la personne responsable signataire], au nom et pour le compte de </w:t>
      </w:r>
      <w:r w:rsidRPr="00CC4680">
        <w:rPr>
          <w:rFonts w:cs="Calibri"/>
          <w:sz w:val="24"/>
          <w:highlight w:val="yellow"/>
        </w:rPr>
        <w:t>[nom de la compagnie]</w:t>
      </w:r>
      <w:r>
        <w:rPr>
          <w:rFonts w:cs="Calibri"/>
          <w:sz w:val="24"/>
        </w:rPr>
        <w:t xml:space="preserve">, reconnaît </w:t>
      </w:r>
      <w:r w:rsidRPr="00AF3512">
        <w:rPr>
          <w:rFonts w:cs="Calibri"/>
          <w:sz w:val="24"/>
        </w:rPr>
        <w:t xml:space="preserve">avoir pris connaissance du programme de cadenassage de la </w:t>
      </w:r>
      <w:r>
        <w:rPr>
          <w:rFonts w:cs="Calibri"/>
          <w:sz w:val="24"/>
          <w:highlight w:val="yellow"/>
        </w:rPr>
        <w:t>[v</w:t>
      </w:r>
      <w:r w:rsidRPr="00AF3512">
        <w:rPr>
          <w:rFonts w:cs="Calibri"/>
          <w:sz w:val="24"/>
          <w:highlight w:val="yellow"/>
        </w:rPr>
        <w:t>ille</w:t>
      </w:r>
      <w:r>
        <w:rPr>
          <w:rFonts w:cs="Calibri"/>
          <w:sz w:val="24"/>
          <w:highlight w:val="yellow"/>
        </w:rPr>
        <w:t>/m</w:t>
      </w:r>
      <w:r w:rsidRPr="00AF3512">
        <w:rPr>
          <w:rFonts w:cs="Calibri"/>
          <w:sz w:val="24"/>
          <w:highlight w:val="yellow"/>
        </w:rPr>
        <w:t>unicipalité/</w:t>
      </w:r>
      <w:r>
        <w:rPr>
          <w:rFonts w:cs="Calibri"/>
          <w:sz w:val="24"/>
          <w:highlight w:val="yellow"/>
        </w:rPr>
        <w:t>r</w:t>
      </w:r>
      <w:r w:rsidRPr="00AF3512">
        <w:rPr>
          <w:rFonts w:cs="Calibri"/>
          <w:sz w:val="24"/>
          <w:highlight w:val="yellow"/>
        </w:rPr>
        <w:t>égie</w:t>
      </w:r>
      <w:r>
        <w:rPr>
          <w:rFonts w:cs="Calibri"/>
          <w:sz w:val="24"/>
          <w:highlight w:val="yellow"/>
        </w:rPr>
        <w:t>/</w:t>
      </w:r>
      <w:r w:rsidRPr="00AF3512">
        <w:rPr>
          <w:rFonts w:cs="Calibri"/>
          <w:sz w:val="24"/>
          <w:highlight w:val="yellow"/>
        </w:rPr>
        <w:t>MRC</w:t>
      </w:r>
      <w:r>
        <w:rPr>
          <w:rFonts w:cs="Calibri"/>
          <w:sz w:val="24"/>
          <w:highlight w:val="yellow"/>
        </w:rPr>
        <w:t xml:space="preserve">] </w:t>
      </w:r>
      <w:r w:rsidRPr="00AF3512">
        <w:rPr>
          <w:rFonts w:cs="Calibri"/>
          <w:sz w:val="24"/>
          <w:highlight w:val="yellow"/>
        </w:rPr>
        <w:t>de ______________________</w:t>
      </w:r>
      <w:r w:rsidRPr="00AF3512">
        <w:rPr>
          <w:rFonts w:cs="Calibri"/>
          <w:sz w:val="24"/>
        </w:rPr>
        <w:t xml:space="preserve">, ci-après désignée par la </w:t>
      </w:r>
      <w:r>
        <w:rPr>
          <w:rFonts w:cs="Calibri"/>
          <w:sz w:val="24"/>
          <w:highlight w:val="yellow"/>
        </w:rPr>
        <w:t>[v</w:t>
      </w:r>
      <w:r w:rsidRPr="00AF3512">
        <w:rPr>
          <w:rFonts w:cs="Calibri"/>
          <w:sz w:val="24"/>
          <w:highlight w:val="yellow"/>
        </w:rPr>
        <w:t>ille</w:t>
      </w:r>
      <w:r>
        <w:rPr>
          <w:rFonts w:cs="Calibri"/>
          <w:sz w:val="24"/>
          <w:highlight w:val="yellow"/>
        </w:rPr>
        <w:t>/m</w:t>
      </w:r>
      <w:r w:rsidRPr="00AF3512">
        <w:rPr>
          <w:rFonts w:cs="Calibri"/>
          <w:sz w:val="24"/>
          <w:highlight w:val="yellow"/>
        </w:rPr>
        <w:t>unicipalité/</w:t>
      </w:r>
      <w:r>
        <w:rPr>
          <w:rFonts w:cs="Calibri"/>
          <w:sz w:val="24"/>
          <w:highlight w:val="yellow"/>
        </w:rPr>
        <w:t>r</w:t>
      </w:r>
      <w:r w:rsidRPr="00AF3512">
        <w:rPr>
          <w:rFonts w:cs="Calibri"/>
          <w:sz w:val="24"/>
          <w:highlight w:val="yellow"/>
        </w:rPr>
        <w:t>égie</w:t>
      </w:r>
      <w:r>
        <w:rPr>
          <w:rFonts w:cs="Calibri"/>
          <w:sz w:val="24"/>
          <w:highlight w:val="yellow"/>
        </w:rPr>
        <w:t>/</w:t>
      </w:r>
      <w:r w:rsidRPr="00AF3512">
        <w:rPr>
          <w:rFonts w:cs="Calibri"/>
          <w:sz w:val="24"/>
          <w:highlight w:val="yellow"/>
        </w:rPr>
        <w:t>MRC</w:t>
      </w:r>
      <w:r>
        <w:rPr>
          <w:rFonts w:cs="Calibri"/>
          <w:sz w:val="24"/>
          <w:highlight w:val="yellow"/>
        </w:rPr>
        <w:t>]</w:t>
      </w:r>
      <w:r w:rsidRPr="00AF3512">
        <w:rPr>
          <w:rFonts w:cs="Calibri"/>
          <w:sz w:val="24"/>
        </w:rPr>
        <w:t>.</w:t>
      </w:r>
    </w:p>
    <w:p w14:paraId="20C14764" w14:textId="77777777" w:rsidR="00A83E6E" w:rsidRPr="00AF3512" w:rsidRDefault="00A83E6E" w:rsidP="00D12BF9">
      <w:pPr>
        <w:spacing w:after="0" w:line="300" w:lineRule="auto"/>
        <w:jc w:val="both"/>
        <w:rPr>
          <w:rFonts w:cs="Calibri"/>
          <w:sz w:val="24"/>
        </w:rPr>
      </w:pPr>
    </w:p>
    <w:p w14:paraId="31DC7A81" w14:textId="77777777" w:rsidR="00A83E6E" w:rsidRPr="00AF3512" w:rsidRDefault="00A83E6E" w:rsidP="00D12BF9">
      <w:pPr>
        <w:spacing w:after="0" w:line="30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Je m’engage</w:t>
      </w:r>
      <w:r w:rsidRPr="00AF3512">
        <w:rPr>
          <w:rFonts w:cs="Calibri"/>
          <w:sz w:val="24"/>
        </w:rPr>
        <w:t>, au nom</w:t>
      </w:r>
      <w:r>
        <w:rPr>
          <w:rFonts w:cs="Calibri"/>
          <w:sz w:val="24"/>
        </w:rPr>
        <w:t xml:space="preserve"> et pour le compte</w:t>
      </w:r>
      <w:r w:rsidRPr="00AF3512">
        <w:rPr>
          <w:rFonts w:cs="Calibri"/>
          <w:sz w:val="24"/>
        </w:rPr>
        <w:t xml:space="preserve"> de </w:t>
      </w:r>
      <w:r w:rsidRPr="007D7481">
        <w:rPr>
          <w:rFonts w:cs="Calibri"/>
          <w:sz w:val="24"/>
          <w:highlight w:val="yellow"/>
        </w:rPr>
        <w:t>[nom de la compagnie]</w:t>
      </w:r>
      <w:r w:rsidRPr="00AF3512">
        <w:rPr>
          <w:rFonts w:cs="Calibri"/>
          <w:sz w:val="24"/>
        </w:rPr>
        <w:t>, à titre de personne dûment autorisée</w:t>
      </w:r>
      <w:r>
        <w:rPr>
          <w:rFonts w:cs="Calibri"/>
          <w:sz w:val="24"/>
        </w:rPr>
        <w:t>,</w:t>
      </w:r>
      <w:r w:rsidRPr="00AF3512">
        <w:rPr>
          <w:rFonts w:cs="Calibri"/>
          <w:sz w:val="24"/>
        </w:rPr>
        <w:t xml:space="preserve"> à :</w:t>
      </w:r>
    </w:p>
    <w:p w14:paraId="72548306" w14:textId="77777777" w:rsidR="00A83E6E" w:rsidRPr="000A3931" w:rsidRDefault="00A83E6E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bCs/>
          <w:sz w:val="24"/>
        </w:rPr>
      </w:pPr>
      <w:r>
        <w:rPr>
          <w:rFonts w:cs="Calibri"/>
          <w:b/>
          <w:sz w:val="24"/>
        </w:rPr>
        <w:t>Article 1</w:t>
      </w:r>
      <w:r>
        <w:rPr>
          <w:rFonts w:cs="Calibri"/>
          <w:b/>
          <w:sz w:val="24"/>
        </w:rPr>
        <w:tab/>
      </w:r>
      <w:r>
        <w:rPr>
          <w:rFonts w:cs="Calibri"/>
          <w:bCs/>
          <w:sz w:val="24"/>
        </w:rPr>
        <w:t xml:space="preserve">Former nos employés en regard à la maîtrise des énergies et phénomènes dangereux, notamment par le cadenassage (art. 188.8 du RSST </w:t>
      </w:r>
      <w:r>
        <w:rPr>
          <w:rFonts w:cs="Calibri"/>
          <w:sz w:val="24"/>
        </w:rPr>
        <w:t>[</w:t>
      </w:r>
      <w:r w:rsidRPr="005A63D3">
        <w:rPr>
          <w:rFonts w:cs="Calibri"/>
          <w:sz w:val="24"/>
        </w:rPr>
        <w:t>Règlement sur la santé et la sécurité du travail</w:t>
      </w:r>
      <w:r>
        <w:rPr>
          <w:rFonts w:cs="Calibri"/>
          <w:sz w:val="24"/>
        </w:rPr>
        <w:t>]</w:t>
      </w:r>
      <w:r w:rsidRPr="00AF3512">
        <w:rPr>
          <w:rFonts w:cs="Calibri"/>
          <w:sz w:val="24"/>
        </w:rPr>
        <w:t>, 2.20.</w:t>
      </w:r>
      <w:r>
        <w:rPr>
          <w:rFonts w:cs="Calibri"/>
          <w:sz w:val="24"/>
        </w:rPr>
        <w:t>8</w:t>
      </w:r>
      <w:r w:rsidRPr="00AF3512">
        <w:rPr>
          <w:rFonts w:cs="Calibri"/>
          <w:sz w:val="24"/>
        </w:rPr>
        <w:t xml:space="preserve"> du CSTC</w:t>
      </w:r>
      <w:r>
        <w:rPr>
          <w:rFonts w:cs="Calibri"/>
          <w:sz w:val="24"/>
        </w:rPr>
        <w:t xml:space="preserve"> [</w:t>
      </w:r>
      <w:r w:rsidRPr="007D7481">
        <w:rPr>
          <w:rFonts w:cs="Calibri"/>
          <w:sz w:val="24"/>
        </w:rPr>
        <w:t>Code de sécurité pour les travaux de construction</w:t>
      </w:r>
      <w:r>
        <w:rPr>
          <w:rFonts w:cs="Calibri"/>
          <w:sz w:val="24"/>
        </w:rPr>
        <w:t>]</w:t>
      </w:r>
      <w:r w:rsidRPr="00AF3512">
        <w:rPr>
          <w:rFonts w:cs="Calibri"/>
          <w:sz w:val="24"/>
        </w:rPr>
        <w:t>)</w:t>
      </w:r>
      <w:r>
        <w:rPr>
          <w:rFonts w:cs="Calibri"/>
          <w:bCs/>
          <w:sz w:val="24"/>
        </w:rPr>
        <w:t>;</w:t>
      </w:r>
    </w:p>
    <w:p w14:paraId="2F33670E" w14:textId="77777777" w:rsidR="00A83E6E" w:rsidRPr="00DA2937" w:rsidRDefault="00A83E6E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bCs/>
          <w:sz w:val="24"/>
        </w:rPr>
      </w:pPr>
      <w:r w:rsidRPr="00977C73">
        <w:rPr>
          <w:rFonts w:cs="Calibri"/>
          <w:b/>
          <w:sz w:val="24"/>
        </w:rPr>
        <w:t>Article</w:t>
      </w:r>
      <w:r>
        <w:rPr>
          <w:rFonts w:cs="Calibri"/>
          <w:b/>
          <w:sz w:val="24"/>
        </w:rPr>
        <w:t> 2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 xml:space="preserve">Informer et former </w:t>
      </w:r>
      <w:r>
        <w:rPr>
          <w:rFonts w:cs="Calibri"/>
          <w:sz w:val="24"/>
        </w:rPr>
        <w:t>tout</w:t>
      </w:r>
      <w:r w:rsidRPr="00AF3512">
        <w:rPr>
          <w:rFonts w:cs="Calibri"/>
          <w:sz w:val="24"/>
        </w:rPr>
        <w:t xml:space="preserve"> </w:t>
      </w:r>
      <w:proofErr w:type="gramStart"/>
      <w:r w:rsidRPr="00AF3512">
        <w:rPr>
          <w:rFonts w:cs="Calibri"/>
          <w:sz w:val="24"/>
        </w:rPr>
        <w:t>employé</w:t>
      </w:r>
      <w:proofErr w:type="gramEnd"/>
      <w:r>
        <w:rPr>
          <w:rFonts w:cs="Calibri"/>
          <w:sz w:val="24"/>
        </w:rPr>
        <w:t xml:space="preserve"> de l’organisation</w:t>
      </w:r>
      <w:r w:rsidRPr="00AF3512">
        <w:rPr>
          <w:rFonts w:cs="Calibri"/>
          <w:sz w:val="24"/>
        </w:rPr>
        <w:t xml:space="preserve"> ainsi que tout</w:t>
      </w:r>
      <w:r>
        <w:rPr>
          <w:rFonts w:cs="Calibri"/>
          <w:sz w:val="24"/>
        </w:rPr>
        <w:t xml:space="preserve">e </w:t>
      </w:r>
      <w:r w:rsidRPr="00AF3512">
        <w:rPr>
          <w:rFonts w:cs="Calibri"/>
          <w:sz w:val="24"/>
        </w:rPr>
        <w:t xml:space="preserve">personne sous </w:t>
      </w:r>
      <w:r>
        <w:rPr>
          <w:rFonts w:cs="Calibri"/>
          <w:sz w:val="24"/>
        </w:rPr>
        <w:t>sa</w:t>
      </w:r>
      <w:r w:rsidRPr="00AF3512">
        <w:rPr>
          <w:rFonts w:cs="Calibri"/>
          <w:sz w:val="24"/>
        </w:rPr>
        <w:t xml:space="preserve"> responsabilité</w:t>
      </w:r>
      <w:r>
        <w:rPr>
          <w:rFonts w:cs="Calibri"/>
          <w:sz w:val="24"/>
        </w:rPr>
        <w:t>,</w:t>
      </w:r>
      <w:r w:rsidRPr="00AF3512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dont les </w:t>
      </w:r>
      <w:r w:rsidRPr="00AF3512">
        <w:rPr>
          <w:rFonts w:cs="Calibri"/>
          <w:sz w:val="24"/>
        </w:rPr>
        <w:t>sous-traitant</w:t>
      </w:r>
      <w:r>
        <w:rPr>
          <w:rFonts w:cs="Calibri"/>
          <w:sz w:val="24"/>
        </w:rPr>
        <w:t>s</w:t>
      </w:r>
      <w:r w:rsidRPr="00AF3512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et</w:t>
      </w:r>
      <w:r w:rsidRPr="00AF3512">
        <w:rPr>
          <w:rFonts w:cs="Calibri"/>
          <w:sz w:val="24"/>
        </w:rPr>
        <w:t xml:space="preserve"> travailleur</w:t>
      </w:r>
      <w:r>
        <w:rPr>
          <w:rFonts w:cs="Calibri"/>
          <w:sz w:val="24"/>
        </w:rPr>
        <w:t>s</w:t>
      </w:r>
      <w:r w:rsidRPr="00AF3512">
        <w:rPr>
          <w:rFonts w:cs="Calibri"/>
          <w:sz w:val="24"/>
        </w:rPr>
        <w:t xml:space="preserve"> autonome</w:t>
      </w:r>
      <w:r>
        <w:rPr>
          <w:rFonts w:cs="Calibri"/>
          <w:sz w:val="24"/>
        </w:rPr>
        <w:t>s,</w:t>
      </w:r>
      <w:r w:rsidRPr="00AF3512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sur</w:t>
      </w:r>
      <w:r w:rsidRPr="00AF3512">
        <w:rPr>
          <w:rFonts w:cs="Calibri"/>
          <w:sz w:val="24"/>
        </w:rPr>
        <w:t xml:space="preserve"> le programme de cadenassage de la </w:t>
      </w:r>
      <w:r>
        <w:rPr>
          <w:rFonts w:cs="Calibri"/>
          <w:sz w:val="24"/>
          <w:highlight w:val="yellow"/>
        </w:rPr>
        <w:t>[v</w:t>
      </w:r>
      <w:r w:rsidRPr="00AF3512">
        <w:rPr>
          <w:rFonts w:cs="Calibri"/>
          <w:sz w:val="24"/>
          <w:highlight w:val="yellow"/>
        </w:rPr>
        <w:t>ille</w:t>
      </w:r>
      <w:r>
        <w:rPr>
          <w:rFonts w:cs="Calibri"/>
          <w:sz w:val="24"/>
          <w:highlight w:val="yellow"/>
        </w:rPr>
        <w:t>/m</w:t>
      </w:r>
      <w:r w:rsidRPr="00AF3512">
        <w:rPr>
          <w:rFonts w:cs="Calibri"/>
          <w:sz w:val="24"/>
          <w:highlight w:val="yellow"/>
        </w:rPr>
        <w:t>unicipalité/</w:t>
      </w:r>
      <w:r>
        <w:rPr>
          <w:rFonts w:cs="Calibri"/>
          <w:sz w:val="24"/>
          <w:highlight w:val="yellow"/>
        </w:rPr>
        <w:t>r</w:t>
      </w:r>
      <w:r w:rsidRPr="00AF3512">
        <w:rPr>
          <w:rFonts w:cs="Calibri"/>
          <w:sz w:val="24"/>
          <w:highlight w:val="yellow"/>
        </w:rPr>
        <w:t>égie</w:t>
      </w:r>
      <w:r>
        <w:rPr>
          <w:rFonts w:cs="Calibri"/>
          <w:sz w:val="24"/>
          <w:highlight w:val="yellow"/>
        </w:rPr>
        <w:t>/</w:t>
      </w:r>
      <w:r w:rsidRPr="00AF3512">
        <w:rPr>
          <w:rFonts w:cs="Calibri"/>
          <w:sz w:val="24"/>
          <w:highlight w:val="yellow"/>
        </w:rPr>
        <w:t>MRC</w:t>
      </w:r>
      <w:r>
        <w:rPr>
          <w:rFonts w:cs="Calibri"/>
          <w:sz w:val="24"/>
        </w:rPr>
        <w:t xml:space="preserve">], les procédures qui en découlent et sur tout risque à la santé et à la sécurité inhérent à la prestation de services à accomplir </w:t>
      </w:r>
      <w:r>
        <w:rPr>
          <w:rFonts w:cs="Calibri"/>
          <w:bCs/>
          <w:sz w:val="24"/>
        </w:rPr>
        <w:t>(art. 188.8 du RSST et</w:t>
      </w:r>
      <w:r w:rsidRPr="00AF3512">
        <w:rPr>
          <w:rFonts w:cs="Calibri"/>
          <w:sz w:val="24"/>
        </w:rPr>
        <w:t xml:space="preserve"> 2.20.</w:t>
      </w:r>
      <w:r>
        <w:rPr>
          <w:rFonts w:cs="Calibri"/>
          <w:sz w:val="24"/>
        </w:rPr>
        <w:t>8</w:t>
      </w:r>
      <w:r w:rsidRPr="00AF3512">
        <w:rPr>
          <w:rFonts w:cs="Calibri"/>
          <w:sz w:val="24"/>
        </w:rPr>
        <w:t xml:space="preserve"> du CSTC)</w:t>
      </w:r>
      <w:r>
        <w:rPr>
          <w:rFonts w:cs="Calibri"/>
          <w:bCs/>
          <w:sz w:val="24"/>
        </w:rPr>
        <w:t>;</w:t>
      </w:r>
    </w:p>
    <w:p w14:paraId="620550E3" w14:textId="77777777" w:rsidR="00A83E6E" w:rsidRDefault="00A83E6E" w:rsidP="00D12BF9">
      <w:pPr>
        <w:pStyle w:val="Paragraphedeliste"/>
        <w:spacing w:after="0" w:line="300" w:lineRule="auto"/>
        <w:ind w:left="1440"/>
        <w:contextualSpacing w:val="0"/>
        <w:jc w:val="both"/>
        <w:rPr>
          <w:rFonts w:cs="Calibri"/>
          <w:sz w:val="24"/>
        </w:rPr>
      </w:pPr>
      <w:r w:rsidRPr="00B50D51">
        <w:rPr>
          <w:rFonts w:cs="Calibri"/>
          <w:b/>
          <w:sz w:val="24"/>
        </w:rPr>
        <w:t>Note :</w:t>
      </w:r>
      <w:r w:rsidRPr="00AF3512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c</w:t>
      </w:r>
      <w:r w:rsidRPr="00AF3512">
        <w:rPr>
          <w:rFonts w:cs="Calibri"/>
          <w:sz w:val="24"/>
        </w:rPr>
        <w:t xml:space="preserve">e programme </w:t>
      </w:r>
      <w:r>
        <w:rPr>
          <w:rFonts w:cs="Calibri"/>
          <w:sz w:val="24"/>
        </w:rPr>
        <w:t xml:space="preserve">de cadenassage </w:t>
      </w:r>
      <w:r w:rsidRPr="00AF3512">
        <w:rPr>
          <w:rFonts w:cs="Calibri"/>
          <w:sz w:val="24"/>
        </w:rPr>
        <w:t xml:space="preserve">s’applique </w:t>
      </w:r>
      <w:r>
        <w:rPr>
          <w:rFonts w:cs="Calibri"/>
          <w:sz w:val="24"/>
        </w:rPr>
        <w:t>à toutes les installations électriques (art. </w:t>
      </w:r>
      <w:r w:rsidRPr="00AF3512">
        <w:rPr>
          <w:rFonts w:cs="Calibri"/>
          <w:sz w:val="24"/>
        </w:rPr>
        <w:t>188.13 du RSST</w:t>
      </w:r>
      <w:r>
        <w:rPr>
          <w:rFonts w:cs="Calibri"/>
          <w:sz w:val="24"/>
        </w:rPr>
        <w:t xml:space="preserve"> et</w:t>
      </w:r>
      <w:r w:rsidRPr="00AF3512">
        <w:rPr>
          <w:rFonts w:cs="Calibri"/>
          <w:sz w:val="24"/>
        </w:rPr>
        <w:t xml:space="preserve"> 2.20.14 du CSTC).</w:t>
      </w:r>
    </w:p>
    <w:p w14:paraId="00FCF547" w14:textId="77777777" w:rsidR="00A83E6E" w:rsidRPr="00AF3512" w:rsidRDefault="00A83E6E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910F9C">
        <w:rPr>
          <w:rFonts w:cs="Calibri"/>
          <w:b/>
          <w:sz w:val="24"/>
        </w:rPr>
        <w:t>Article</w:t>
      </w:r>
      <w:r>
        <w:rPr>
          <w:rFonts w:cs="Calibri"/>
          <w:b/>
          <w:sz w:val="24"/>
        </w:rPr>
        <w:t> 3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>Obtenir une autorisation</w:t>
      </w:r>
      <w:r>
        <w:rPr>
          <w:rFonts w:cs="Calibri"/>
          <w:sz w:val="24"/>
        </w:rPr>
        <w:t xml:space="preserve"> écrite</w:t>
      </w:r>
      <w:r w:rsidRPr="00AF3512">
        <w:rPr>
          <w:rFonts w:cs="Calibri"/>
          <w:sz w:val="24"/>
        </w:rPr>
        <w:t xml:space="preserve"> de la </w:t>
      </w:r>
      <w:r>
        <w:rPr>
          <w:rFonts w:cs="Calibri"/>
          <w:sz w:val="24"/>
          <w:highlight w:val="yellow"/>
        </w:rPr>
        <w:t>[v</w:t>
      </w:r>
      <w:r w:rsidRPr="00AF3512">
        <w:rPr>
          <w:rFonts w:cs="Calibri"/>
          <w:sz w:val="24"/>
          <w:highlight w:val="yellow"/>
        </w:rPr>
        <w:t>ille</w:t>
      </w:r>
      <w:r>
        <w:rPr>
          <w:rFonts w:cs="Calibri"/>
          <w:sz w:val="24"/>
          <w:highlight w:val="yellow"/>
        </w:rPr>
        <w:t>/m</w:t>
      </w:r>
      <w:r w:rsidRPr="00AF3512">
        <w:rPr>
          <w:rFonts w:cs="Calibri"/>
          <w:sz w:val="24"/>
          <w:highlight w:val="yellow"/>
        </w:rPr>
        <w:t>unicipalité/</w:t>
      </w:r>
      <w:r>
        <w:rPr>
          <w:rFonts w:cs="Calibri"/>
          <w:sz w:val="24"/>
          <w:highlight w:val="yellow"/>
        </w:rPr>
        <w:t>r</w:t>
      </w:r>
      <w:r w:rsidRPr="00AF3512">
        <w:rPr>
          <w:rFonts w:cs="Calibri"/>
          <w:sz w:val="24"/>
          <w:highlight w:val="yellow"/>
        </w:rPr>
        <w:t>égie</w:t>
      </w:r>
      <w:r>
        <w:rPr>
          <w:rFonts w:cs="Calibri"/>
          <w:sz w:val="24"/>
          <w:highlight w:val="yellow"/>
        </w:rPr>
        <w:t>/</w:t>
      </w:r>
      <w:r w:rsidRPr="00AF3512">
        <w:rPr>
          <w:rFonts w:cs="Calibri"/>
          <w:sz w:val="24"/>
          <w:highlight w:val="yellow"/>
        </w:rPr>
        <w:t>MRC</w:t>
      </w:r>
      <w:r>
        <w:rPr>
          <w:rFonts w:cs="Calibri"/>
          <w:sz w:val="24"/>
        </w:rPr>
        <w:t>]</w:t>
      </w:r>
      <w:r w:rsidRPr="00AF3512">
        <w:rPr>
          <w:rFonts w:cs="Calibri"/>
          <w:sz w:val="24"/>
        </w:rPr>
        <w:t xml:space="preserve"> avant d’intervenir sur ses équipements, procédés, machines ou infrastructures et </w:t>
      </w:r>
      <w:r>
        <w:rPr>
          <w:rFonts w:cs="Calibri"/>
          <w:sz w:val="24"/>
        </w:rPr>
        <w:t xml:space="preserve">respecter la durée d’intervention permise par cette autorisation (art. </w:t>
      </w:r>
      <w:r w:rsidRPr="00AF3512">
        <w:rPr>
          <w:rFonts w:cs="Calibri"/>
          <w:sz w:val="24"/>
        </w:rPr>
        <w:t>188.9 du RSST, 2.20.9 du CSTC);</w:t>
      </w:r>
    </w:p>
    <w:p w14:paraId="035A4BFC" w14:textId="77777777" w:rsidR="00A83E6E" w:rsidRPr="00AF3512" w:rsidRDefault="00A83E6E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910F9C">
        <w:rPr>
          <w:rFonts w:cs="Calibri"/>
          <w:b/>
          <w:sz w:val="24"/>
        </w:rPr>
        <w:t>Article</w:t>
      </w:r>
      <w:r>
        <w:rPr>
          <w:rFonts w:cs="Calibri"/>
          <w:b/>
          <w:sz w:val="24"/>
        </w:rPr>
        <w:t> 4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 xml:space="preserve">Fournir un cadenas personnel </w:t>
      </w:r>
      <w:r>
        <w:rPr>
          <w:rFonts w:cs="Calibri"/>
          <w:sz w:val="24"/>
        </w:rPr>
        <w:t>identifié</w:t>
      </w:r>
      <w:r w:rsidRPr="00AF3512">
        <w:rPr>
          <w:rFonts w:cs="Calibri"/>
          <w:sz w:val="24"/>
        </w:rPr>
        <w:t xml:space="preserve"> au nom de chacun </w:t>
      </w:r>
      <w:r>
        <w:rPr>
          <w:rFonts w:cs="Calibri"/>
          <w:sz w:val="24"/>
        </w:rPr>
        <w:t>des</w:t>
      </w:r>
      <w:r w:rsidRPr="00AF3512">
        <w:rPr>
          <w:rFonts w:cs="Calibri"/>
          <w:sz w:val="24"/>
        </w:rPr>
        <w:t xml:space="preserve"> employés sur lequel est indiqué le nom de la compagnie</w:t>
      </w:r>
      <w:r>
        <w:rPr>
          <w:rFonts w:cs="Calibri"/>
          <w:sz w:val="24"/>
        </w:rPr>
        <w:t xml:space="preserve"> et</w:t>
      </w:r>
      <w:r w:rsidRPr="00AF3512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le</w:t>
      </w:r>
      <w:r w:rsidRPr="00AF3512">
        <w:rPr>
          <w:rFonts w:cs="Calibri"/>
          <w:sz w:val="24"/>
        </w:rPr>
        <w:t xml:space="preserve"> numéro de téléphone en cas d’urgence (art. 188.11 du RSST, 2.20.11 du CSTC). </w:t>
      </w:r>
      <w:r w:rsidRPr="00D50896">
        <w:rPr>
          <w:rFonts w:cs="Calibri"/>
          <w:sz w:val="24"/>
          <w:highlight w:val="yellow"/>
        </w:rPr>
        <w:t>[</w:t>
      </w:r>
      <w:r>
        <w:rPr>
          <w:rFonts w:cs="Calibri"/>
          <w:sz w:val="24"/>
          <w:highlight w:val="yellow"/>
        </w:rPr>
        <w:t>N</w:t>
      </w:r>
      <w:r w:rsidRPr="00D50896">
        <w:rPr>
          <w:rFonts w:cs="Calibri"/>
          <w:sz w:val="24"/>
          <w:highlight w:val="yellow"/>
        </w:rPr>
        <w:t>om de la compagnie]</w:t>
      </w:r>
      <w:r>
        <w:rPr>
          <w:rFonts w:cs="Calibri"/>
          <w:sz w:val="24"/>
        </w:rPr>
        <w:t xml:space="preserve"> s’engage à faire </w:t>
      </w:r>
      <w:r w:rsidRPr="00AF3512">
        <w:rPr>
          <w:rFonts w:cs="Calibri"/>
          <w:sz w:val="24"/>
        </w:rPr>
        <w:t>de même pour</w:t>
      </w:r>
      <w:r>
        <w:rPr>
          <w:rFonts w:cs="Calibri"/>
          <w:sz w:val="24"/>
        </w:rPr>
        <w:t xml:space="preserve"> toute autre</w:t>
      </w:r>
      <w:r w:rsidRPr="00AF3512">
        <w:rPr>
          <w:rFonts w:cs="Calibri"/>
          <w:sz w:val="24"/>
        </w:rPr>
        <w:t xml:space="preserve"> personne sous </w:t>
      </w:r>
      <w:r>
        <w:rPr>
          <w:rFonts w:cs="Calibri"/>
          <w:sz w:val="24"/>
        </w:rPr>
        <w:t>sa</w:t>
      </w:r>
      <w:r w:rsidRPr="00AF3512">
        <w:rPr>
          <w:rFonts w:cs="Calibri"/>
          <w:sz w:val="24"/>
        </w:rPr>
        <w:t xml:space="preserve"> responsabilité </w:t>
      </w:r>
      <w:r>
        <w:rPr>
          <w:rFonts w:cs="Calibri"/>
          <w:sz w:val="24"/>
        </w:rPr>
        <w:t>qui sera appelée à intervenir sur les lieux de travail</w:t>
      </w:r>
      <w:r w:rsidRPr="00AF3512">
        <w:rPr>
          <w:rFonts w:cs="Calibri"/>
          <w:sz w:val="24"/>
        </w:rPr>
        <w:t>;</w:t>
      </w:r>
    </w:p>
    <w:p w14:paraId="07A4C8E4" w14:textId="77777777" w:rsidR="00714098" w:rsidRDefault="00714098" w:rsidP="00D12BF9">
      <w:pPr>
        <w:spacing w:line="300" w:lineRule="auto"/>
      </w:pPr>
    </w:p>
    <w:p w14:paraId="128035FF" w14:textId="77777777" w:rsidR="00714098" w:rsidRPr="00D50896" w:rsidRDefault="00714098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D50896">
        <w:rPr>
          <w:rFonts w:cs="Calibri"/>
          <w:b/>
          <w:sz w:val="24"/>
        </w:rPr>
        <w:lastRenderedPageBreak/>
        <w:t>Article </w:t>
      </w:r>
      <w:r>
        <w:rPr>
          <w:rFonts w:cs="Calibri"/>
          <w:b/>
          <w:sz w:val="24"/>
        </w:rPr>
        <w:t>5</w:t>
      </w:r>
      <w:r w:rsidRPr="00D50896">
        <w:rPr>
          <w:rFonts w:cs="Calibri"/>
          <w:sz w:val="24"/>
        </w:rPr>
        <w:tab/>
        <w:t xml:space="preserve">Informer immédiatement </w:t>
      </w:r>
      <w:proofErr w:type="gramStart"/>
      <w:r w:rsidRPr="00D50896">
        <w:rPr>
          <w:rFonts w:cs="Calibri"/>
          <w:sz w:val="24"/>
        </w:rPr>
        <w:t>la</w:t>
      </w:r>
      <w:proofErr w:type="gramEnd"/>
      <w:r w:rsidRPr="00D50896">
        <w:rPr>
          <w:rFonts w:cs="Calibri"/>
          <w:sz w:val="24"/>
        </w:rPr>
        <w:t xml:space="preserve"> </w:t>
      </w:r>
      <w:r w:rsidRPr="00D50896">
        <w:rPr>
          <w:rFonts w:cs="Calibri"/>
          <w:sz w:val="24"/>
          <w:highlight w:val="yellow"/>
        </w:rPr>
        <w:t>[ville/municipalité/régie/MRC]</w:t>
      </w:r>
      <w:r w:rsidRPr="00D50896">
        <w:rPr>
          <w:rFonts w:cs="Calibri"/>
          <w:sz w:val="24"/>
        </w:rPr>
        <w:t xml:space="preserve"> lorsqu’une erreur est constatée sur une fiche de cadenassage, le cas échéant;</w:t>
      </w:r>
    </w:p>
    <w:p w14:paraId="5BA42B30" w14:textId="77777777" w:rsidR="00714098" w:rsidRPr="00D50896" w:rsidRDefault="00714098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465415">
        <w:rPr>
          <w:rFonts w:cs="Calibri"/>
          <w:b/>
          <w:bCs/>
          <w:sz w:val="24"/>
        </w:rPr>
        <w:t xml:space="preserve">Article </w:t>
      </w:r>
      <w:r>
        <w:rPr>
          <w:rFonts w:cs="Calibri"/>
          <w:b/>
          <w:bCs/>
          <w:sz w:val="24"/>
        </w:rPr>
        <w:t>6</w:t>
      </w:r>
      <w:r w:rsidRPr="00D50896">
        <w:rPr>
          <w:rFonts w:cs="Calibri"/>
          <w:sz w:val="24"/>
        </w:rPr>
        <w:tab/>
        <w:t xml:space="preserve">À partir de la fiche de cadenassage temporaire fournie par la </w:t>
      </w:r>
      <w:r w:rsidRPr="00D50896">
        <w:rPr>
          <w:rFonts w:cs="Calibri"/>
          <w:sz w:val="24"/>
          <w:highlight w:val="yellow"/>
        </w:rPr>
        <w:t>[ville/municipalité/régie/MRC]</w:t>
      </w:r>
      <w:r w:rsidRPr="00D50896">
        <w:rPr>
          <w:rFonts w:cs="Calibri"/>
          <w:sz w:val="24"/>
        </w:rPr>
        <w:t xml:space="preserve">, le cas échéant, rédiger les fiches de cadenassage pour les tâches à accomplir sur chacun des équipements, et ce, avant d’intervenir sur ceux-ci. Les transmettre ensuite à la </w:t>
      </w:r>
      <w:r w:rsidRPr="00D50896">
        <w:rPr>
          <w:rFonts w:cs="Calibri"/>
          <w:sz w:val="24"/>
          <w:highlight w:val="yellow"/>
        </w:rPr>
        <w:t>[ville/municipalité/régie/MRC]</w:t>
      </w:r>
      <w:r w:rsidRPr="00D50896">
        <w:rPr>
          <w:rFonts w:cs="Calibri"/>
          <w:sz w:val="24"/>
        </w:rPr>
        <w:t>;</w:t>
      </w:r>
    </w:p>
    <w:p w14:paraId="4419A914" w14:textId="77777777" w:rsidR="00714098" w:rsidRPr="00AF3512" w:rsidRDefault="00714098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5E6DD8">
        <w:rPr>
          <w:rFonts w:cs="Calibri"/>
          <w:b/>
          <w:sz w:val="24"/>
        </w:rPr>
        <w:t>Article</w:t>
      </w:r>
      <w:r>
        <w:rPr>
          <w:rFonts w:cs="Calibri"/>
          <w:b/>
          <w:sz w:val="24"/>
        </w:rPr>
        <w:t> 7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 xml:space="preserve">Informer la Ville dès qu’une modification est apportée à un équipement ou à un point de coupure </w:t>
      </w:r>
      <w:r>
        <w:rPr>
          <w:rFonts w:cs="Calibri"/>
          <w:sz w:val="24"/>
        </w:rPr>
        <w:t>et qu’une modification à</w:t>
      </w:r>
      <w:r w:rsidRPr="00AF3512">
        <w:rPr>
          <w:rFonts w:cs="Calibri"/>
          <w:sz w:val="24"/>
        </w:rPr>
        <w:t xml:space="preserve"> une ou plusieurs fiches de cadenassage</w:t>
      </w:r>
      <w:r>
        <w:rPr>
          <w:rFonts w:cs="Calibri"/>
          <w:sz w:val="24"/>
        </w:rPr>
        <w:t xml:space="preserve"> s’avère nécessaire</w:t>
      </w:r>
      <w:r w:rsidRPr="00AF3512">
        <w:rPr>
          <w:rFonts w:cs="Calibri"/>
          <w:sz w:val="24"/>
        </w:rPr>
        <w:t>;</w:t>
      </w:r>
    </w:p>
    <w:p w14:paraId="27783989" w14:textId="77777777" w:rsidR="00714098" w:rsidRPr="00AF3512" w:rsidRDefault="00714098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5E6DD8">
        <w:rPr>
          <w:rFonts w:cs="Calibri"/>
          <w:b/>
          <w:sz w:val="24"/>
        </w:rPr>
        <w:t>Article</w:t>
      </w:r>
      <w:r>
        <w:rPr>
          <w:rFonts w:cs="Calibri"/>
          <w:b/>
          <w:sz w:val="24"/>
        </w:rPr>
        <w:t> 8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>Remplir les registres et fiches de cadenassage appropriés;</w:t>
      </w:r>
    </w:p>
    <w:p w14:paraId="4A440B5E" w14:textId="77777777" w:rsidR="00714098" w:rsidRPr="00D50896" w:rsidRDefault="00714098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D50896">
        <w:rPr>
          <w:rFonts w:cs="Calibri"/>
          <w:b/>
          <w:sz w:val="24"/>
        </w:rPr>
        <w:t>Article </w:t>
      </w:r>
      <w:r>
        <w:rPr>
          <w:rFonts w:cs="Calibri"/>
          <w:b/>
          <w:sz w:val="24"/>
        </w:rPr>
        <w:t>9</w:t>
      </w:r>
      <w:r w:rsidRPr="00D50896">
        <w:rPr>
          <w:rFonts w:cs="Calibri"/>
          <w:sz w:val="24"/>
        </w:rPr>
        <w:tab/>
        <w:t xml:space="preserve">Fournir les dispositifs permettant de cadenasser les points de coupure des sources d’énergie, nettoyer et ranger correctement tout matériel de cadenassage appartenant à la </w:t>
      </w:r>
      <w:r w:rsidRPr="00D50896">
        <w:rPr>
          <w:rFonts w:cs="Calibri"/>
          <w:sz w:val="24"/>
          <w:highlight w:val="yellow"/>
        </w:rPr>
        <w:t>[ville/municipalité/régie/MRC];</w:t>
      </w:r>
    </w:p>
    <w:p w14:paraId="2F7503BE" w14:textId="77777777" w:rsidR="00714098" w:rsidRPr="00AF3512" w:rsidRDefault="00714098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5E6DD8">
        <w:rPr>
          <w:rFonts w:cs="Calibri"/>
          <w:b/>
          <w:sz w:val="24"/>
        </w:rPr>
        <w:t>Article</w:t>
      </w:r>
      <w:r>
        <w:rPr>
          <w:rFonts w:cs="Calibri"/>
          <w:b/>
          <w:sz w:val="24"/>
        </w:rPr>
        <w:t> 10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 xml:space="preserve">Ne jamais couper un cadenas. Aviser immédiatement </w:t>
      </w:r>
      <w:proofErr w:type="gramStart"/>
      <w:r w:rsidRPr="00AF3512">
        <w:rPr>
          <w:rFonts w:cs="Calibri"/>
          <w:sz w:val="24"/>
        </w:rPr>
        <w:t>la</w:t>
      </w:r>
      <w:proofErr w:type="gramEnd"/>
      <w:r w:rsidRPr="00AF3512">
        <w:rPr>
          <w:rFonts w:cs="Calibri"/>
          <w:sz w:val="24"/>
        </w:rPr>
        <w:t xml:space="preserve"> </w:t>
      </w:r>
      <w:r>
        <w:rPr>
          <w:rFonts w:cs="Calibri"/>
          <w:sz w:val="24"/>
          <w:highlight w:val="yellow"/>
        </w:rPr>
        <w:t>[v</w:t>
      </w:r>
      <w:r w:rsidRPr="00AF3512">
        <w:rPr>
          <w:rFonts w:cs="Calibri"/>
          <w:sz w:val="24"/>
          <w:highlight w:val="yellow"/>
        </w:rPr>
        <w:t>ille</w:t>
      </w:r>
      <w:r>
        <w:rPr>
          <w:rFonts w:cs="Calibri"/>
          <w:sz w:val="24"/>
          <w:highlight w:val="yellow"/>
        </w:rPr>
        <w:t>/m</w:t>
      </w:r>
      <w:r w:rsidRPr="00AF3512">
        <w:rPr>
          <w:rFonts w:cs="Calibri"/>
          <w:sz w:val="24"/>
          <w:highlight w:val="yellow"/>
        </w:rPr>
        <w:t>unicipalité/</w:t>
      </w:r>
      <w:r>
        <w:rPr>
          <w:rFonts w:cs="Calibri"/>
          <w:sz w:val="24"/>
          <w:highlight w:val="yellow"/>
        </w:rPr>
        <w:t>r</w:t>
      </w:r>
      <w:r w:rsidRPr="00AF3512">
        <w:rPr>
          <w:rFonts w:cs="Calibri"/>
          <w:sz w:val="24"/>
          <w:highlight w:val="yellow"/>
        </w:rPr>
        <w:t>égie</w:t>
      </w:r>
      <w:r>
        <w:rPr>
          <w:rFonts w:cs="Calibri"/>
          <w:sz w:val="24"/>
          <w:highlight w:val="yellow"/>
        </w:rPr>
        <w:t>/</w:t>
      </w:r>
      <w:r w:rsidRPr="00AF3512">
        <w:rPr>
          <w:rFonts w:cs="Calibri"/>
          <w:sz w:val="24"/>
          <w:highlight w:val="yellow"/>
        </w:rPr>
        <w:t>MRC</w:t>
      </w:r>
      <w:r>
        <w:rPr>
          <w:rFonts w:cs="Calibri"/>
          <w:sz w:val="24"/>
          <w:highlight w:val="yellow"/>
        </w:rPr>
        <w:t>]</w:t>
      </w:r>
      <w:r w:rsidRPr="00AF3512">
        <w:rPr>
          <w:rFonts w:cs="Calibri"/>
          <w:sz w:val="24"/>
        </w:rPr>
        <w:t xml:space="preserve"> afin qu’elle procède aux vérifications appropriées et</w:t>
      </w:r>
      <w:r>
        <w:rPr>
          <w:rFonts w:cs="Calibri"/>
          <w:sz w:val="24"/>
        </w:rPr>
        <w:t>,</w:t>
      </w:r>
      <w:r w:rsidRPr="00AF3512">
        <w:rPr>
          <w:rFonts w:cs="Calibri"/>
          <w:sz w:val="24"/>
        </w:rPr>
        <w:t xml:space="preserve"> lorsque requis, à la procédure de retrait forcé d’un cadenas (art. 188.12 du RSST, 2.20.12 du CSTC);</w:t>
      </w:r>
    </w:p>
    <w:p w14:paraId="371D6DC2" w14:textId="77777777" w:rsidR="00714098" w:rsidRPr="00AF3512" w:rsidRDefault="00714098" w:rsidP="00D12BF9">
      <w:pPr>
        <w:pStyle w:val="Paragraphedeliste"/>
        <w:spacing w:after="0" w:line="300" w:lineRule="auto"/>
        <w:ind w:left="1440" w:hanging="1440"/>
        <w:contextualSpacing w:val="0"/>
        <w:jc w:val="both"/>
        <w:rPr>
          <w:rFonts w:cs="Calibri"/>
          <w:sz w:val="24"/>
        </w:rPr>
      </w:pPr>
      <w:r w:rsidRPr="005E6DD8">
        <w:rPr>
          <w:rFonts w:cs="Calibri"/>
          <w:b/>
          <w:sz w:val="24"/>
        </w:rPr>
        <w:t>Article</w:t>
      </w:r>
      <w:r>
        <w:rPr>
          <w:rFonts w:cs="Calibri"/>
          <w:b/>
          <w:sz w:val="24"/>
        </w:rPr>
        <w:t> 11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 xml:space="preserve">Fournir par écrit à la </w:t>
      </w:r>
      <w:r>
        <w:rPr>
          <w:rFonts w:cs="Calibri"/>
          <w:sz w:val="24"/>
          <w:highlight w:val="yellow"/>
        </w:rPr>
        <w:t>[v</w:t>
      </w:r>
      <w:r w:rsidRPr="00AF3512">
        <w:rPr>
          <w:rFonts w:cs="Calibri"/>
          <w:sz w:val="24"/>
          <w:highlight w:val="yellow"/>
        </w:rPr>
        <w:t>ille</w:t>
      </w:r>
      <w:r>
        <w:rPr>
          <w:rFonts w:cs="Calibri"/>
          <w:sz w:val="24"/>
          <w:highlight w:val="yellow"/>
        </w:rPr>
        <w:t>/m</w:t>
      </w:r>
      <w:r w:rsidRPr="00AF3512">
        <w:rPr>
          <w:rFonts w:cs="Calibri"/>
          <w:sz w:val="24"/>
          <w:highlight w:val="yellow"/>
        </w:rPr>
        <w:t>unicipalité/</w:t>
      </w:r>
      <w:r>
        <w:rPr>
          <w:rFonts w:cs="Calibri"/>
          <w:sz w:val="24"/>
          <w:highlight w:val="yellow"/>
        </w:rPr>
        <w:t>r</w:t>
      </w:r>
      <w:r w:rsidRPr="00AF3512">
        <w:rPr>
          <w:rFonts w:cs="Calibri"/>
          <w:sz w:val="24"/>
          <w:highlight w:val="yellow"/>
        </w:rPr>
        <w:t>égie</w:t>
      </w:r>
      <w:r>
        <w:rPr>
          <w:rFonts w:cs="Calibri"/>
          <w:sz w:val="24"/>
          <w:highlight w:val="yellow"/>
        </w:rPr>
        <w:t>/</w:t>
      </w:r>
      <w:r w:rsidRPr="00AF3512">
        <w:rPr>
          <w:rFonts w:cs="Calibri"/>
          <w:sz w:val="24"/>
          <w:highlight w:val="yellow"/>
        </w:rPr>
        <w:t>MRC</w:t>
      </w:r>
      <w:r>
        <w:rPr>
          <w:rFonts w:cs="Calibri"/>
          <w:sz w:val="24"/>
          <w:highlight w:val="yellow"/>
        </w:rPr>
        <w:t>]</w:t>
      </w:r>
      <w:r>
        <w:rPr>
          <w:rFonts w:cs="Calibri"/>
          <w:sz w:val="24"/>
        </w:rPr>
        <w:t xml:space="preserve"> </w:t>
      </w:r>
      <w:r w:rsidRPr="00AF3512">
        <w:rPr>
          <w:rFonts w:cs="Calibri"/>
          <w:sz w:val="24"/>
        </w:rPr>
        <w:t xml:space="preserve">et rendre </w:t>
      </w:r>
      <w:r>
        <w:rPr>
          <w:rFonts w:cs="Calibri"/>
          <w:sz w:val="24"/>
        </w:rPr>
        <w:t xml:space="preserve">facilement accessible sur les lieux de travail, </w:t>
      </w:r>
      <w:r w:rsidRPr="00AF3512">
        <w:rPr>
          <w:rFonts w:cs="Calibri"/>
          <w:sz w:val="24"/>
        </w:rPr>
        <w:t>la méthode de travail appropriée pour chacune des tâches qui nécessite</w:t>
      </w:r>
      <w:r>
        <w:rPr>
          <w:rFonts w:cs="Calibri"/>
          <w:sz w:val="24"/>
        </w:rPr>
        <w:t>nt</w:t>
      </w:r>
      <w:r w:rsidRPr="00AF3512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l’utilisation d’</w:t>
      </w:r>
      <w:r w:rsidRPr="00AF3512">
        <w:rPr>
          <w:rFonts w:cs="Calibri"/>
          <w:sz w:val="24"/>
        </w:rPr>
        <w:t xml:space="preserve">une méthode de contrôle des énergies dangereuses autre que le cadenassage (article 188.4 du RSST et 2.20.4 du CSTC). </w:t>
      </w:r>
      <w:r>
        <w:rPr>
          <w:rFonts w:cs="Calibri"/>
          <w:sz w:val="24"/>
        </w:rPr>
        <w:t>Un tel</w:t>
      </w:r>
      <w:r w:rsidRPr="00AF3512">
        <w:rPr>
          <w:rFonts w:cs="Calibri"/>
          <w:sz w:val="24"/>
        </w:rPr>
        <w:t xml:space="preserve"> document d</w:t>
      </w:r>
      <w:r>
        <w:rPr>
          <w:rFonts w:cs="Calibri"/>
          <w:sz w:val="24"/>
        </w:rPr>
        <w:t>evra</w:t>
      </w:r>
      <w:r w:rsidRPr="00AF3512">
        <w:rPr>
          <w:rFonts w:cs="Calibri"/>
          <w:sz w:val="24"/>
        </w:rPr>
        <w:t xml:space="preserve"> comprendre :</w:t>
      </w:r>
    </w:p>
    <w:p w14:paraId="7F088E3B" w14:textId="77777777" w:rsidR="00714098" w:rsidRPr="00AF3512" w:rsidRDefault="00714098" w:rsidP="00D12BF9">
      <w:pPr>
        <w:spacing w:after="0" w:line="300" w:lineRule="auto"/>
        <w:ind w:left="1800" w:hanging="360"/>
        <w:jc w:val="both"/>
        <w:rPr>
          <w:rFonts w:cs="Calibri"/>
          <w:sz w:val="24"/>
        </w:rPr>
      </w:pPr>
      <w:r w:rsidRPr="00AF3512">
        <w:rPr>
          <w:rFonts w:cs="Calibri"/>
          <w:sz w:val="24"/>
        </w:rPr>
        <w:t>1°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>les caractéristiques de la machine;</w:t>
      </w:r>
    </w:p>
    <w:p w14:paraId="064556B6" w14:textId="77777777" w:rsidR="00714098" w:rsidRPr="00AF3512" w:rsidRDefault="00714098" w:rsidP="00D12BF9">
      <w:pPr>
        <w:spacing w:after="0" w:line="300" w:lineRule="auto"/>
        <w:ind w:left="180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2°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>l’identification des risques pour la santé et la sécurité lors de l’utilisation de la machine;</w:t>
      </w:r>
    </w:p>
    <w:p w14:paraId="2D1C3F89" w14:textId="77777777" w:rsidR="00714098" w:rsidRPr="00AF3512" w:rsidRDefault="00714098" w:rsidP="00D12BF9">
      <w:pPr>
        <w:spacing w:after="0" w:line="300" w:lineRule="auto"/>
        <w:ind w:left="180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3°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>l’estimation de la fréquence et de la gravité des lésions professionnelles potentielles pour chaque risque identifié;</w:t>
      </w:r>
    </w:p>
    <w:p w14:paraId="2FBE462F" w14:textId="77777777" w:rsidR="00714098" w:rsidRDefault="00714098" w:rsidP="00D12BF9">
      <w:pPr>
        <w:spacing w:after="0" w:line="300" w:lineRule="auto"/>
        <w:ind w:left="180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4°</w:t>
      </w:r>
      <w:r>
        <w:rPr>
          <w:rFonts w:cs="Calibri"/>
          <w:sz w:val="24"/>
        </w:rPr>
        <w:tab/>
      </w:r>
      <w:r w:rsidRPr="00AF3512">
        <w:rPr>
          <w:rFonts w:cs="Calibri"/>
          <w:sz w:val="24"/>
        </w:rPr>
        <w:t>la description des mesures de prévention applicable</w:t>
      </w:r>
      <w:r>
        <w:rPr>
          <w:rFonts w:cs="Calibri"/>
          <w:sz w:val="24"/>
        </w:rPr>
        <w:t>s pour chaque risque identifié :</w:t>
      </w:r>
    </w:p>
    <w:p w14:paraId="319743A1" w14:textId="77777777" w:rsidR="00714098" w:rsidRDefault="00714098" w:rsidP="00D12BF9">
      <w:pPr>
        <w:numPr>
          <w:ilvl w:val="0"/>
          <w:numId w:val="3"/>
        </w:numPr>
        <w:spacing w:after="0" w:line="300" w:lineRule="auto"/>
        <w:jc w:val="both"/>
        <w:rPr>
          <w:rFonts w:cs="Calibri"/>
          <w:sz w:val="24"/>
        </w:rPr>
      </w:pPr>
      <w:proofErr w:type="gramStart"/>
      <w:r w:rsidRPr="00AF3512">
        <w:rPr>
          <w:rFonts w:cs="Calibri"/>
          <w:sz w:val="24"/>
        </w:rPr>
        <w:lastRenderedPageBreak/>
        <w:t>l’estimation</w:t>
      </w:r>
      <w:proofErr w:type="gramEnd"/>
      <w:r w:rsidRPr="00AF3512">
        <w:rPr>
          <w:rFonts w:cs="Calibri"/>
          <w:sz w:val="24"/>
        </w:rPr>
        <w:t xml:space="preserve"> du niveau de réduction du risque ainsi obtenue et</w:t>
      </w:r>
    </w:p>
    <w:p w14:paraId="130A4711" w14:textId="77777777" w:rsidR="00714098" w:rsidRDefault="00714098" w:rsidP="00D12BF9">
      <w:pPr>
        <w:numPr>
          <w:ilvl w:val="0"/>
          <w:numId w:val="3"/>
        </w:numPr>
        <w:spacing w:after="0" w:line="300" w:lineRule="auto"/>
        <w:jc w:val="both"/>
        <w:rPr>
          <w:rFonts w:cs="Calibri"/>
          <w:sz w:val="24"/>
        </w:rPr>
      </w:pPr>
      <w:r w:rsidRPr="00AF3512">
        <w:rPr>
          <w:rFonts w:cs="Calibri"/>
          <w:sz w:val="24"/>
        </w:rPr>
        <w:t xml:space="preserve"> </w:t>
      </w:r>
      <w:proofErr w:type="gramStart"/>
      <w:r w:rsidRPr="00AF3512">
        <w:rPr>
          <w:rFonts w:cs="Calibri"/>
          <w:sz w:val="24"/>
        </w:rPr>
        <w:t>l’évaluation</w:t>
      </w:r>
      <w:proofErr w:type="gramEnd"/>
      <w:r w:rsidRPr="00AF3512">
        <w:rPr>
          <w:rFonts w:cs="Calibri"/>
          <w:sz w:val="24"/>
        </w:rPr>
        <w:t xml:space="preserve"> des risques résiduels.</w:t>
      </w:r>
    </w:p>
    <w:p w14:paraId="0C5506E9" w14:textId="68A12302" w:rsidR="00714098" w:rsidRPr="00E20A6C" w:rsidRDefault="00714098" w:rsidP="00D12BF9">
      <w:pPr>
        <w:spacing w:after="0" w:line="300" w:lineRule="auto"/>
        <w:ind w:left="1440"/>
        <w:jc w:val="both"/>
        <w:rPr>
          <w:rFonts w:cs="Calibri"/>
          <w:sz w:val="24"/>
        </w:rPr>
      </w:pPr>
      <w:r>
        <w:rPr>
          <w:rFonts w:cs="Calibri"/>
          <w:sz w:val="24"/>
        </w:rPr>
        <w:t>Faire une révision périodique de ces méthodes autres de contrôle des énergies</w:t>
      </w:r>
      <w:r w:rsidR="00626CE7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dangereuses. </w:t>
      </w:r>
    </w:p>
    <w:p w14:paraId="34F6C0CF" w14:textId="77777777" w:rsidR="00714098" w:rsidRPr="005E6DD8" w:rsidRDefault="00714098" w:rsidP="00D12BF9">
      <w:pPr>
        <w:keepNext/>
        <w:spacing w:after="0" w:line="300" w:lineRule="auto"/>
        <w:ind w:left="1440"/>
        <w:jc w:val="both"/>
        <w:rPr>
          <w:rFonts w:cs="Calibri"/>
          <w:sz w:val="24"/>
        </w:rPr>
      </w:pPr>
    </w:p>
    <w:p w14:paraId="794F8675" w14:textId="77777777" w:rsidR="00714098" w:rsidRDefault="00714098" w:rsidP="00D12BF9">
      <w:pPr>
        <w:pStyle w:val="Paragraphedeliste"/>
        <w:spacing w:after="0" w:line="300" w:lineRule="auto"/>
        <w:ind w:left="0"/>
        <w:contextualSpacing w:val="0"/>
        <w:jc w:val="both"/>
        <w:rPr>
          <w:rFonts w:cs="Calibri"/>
          <w:sz w:val="24"/>
        </w:rPr>
      </w:pPr>
      <w:r>
        <w:rPr>
          <w:rFonts w:cs="Calibri"/>
          <w:sz w:val="24"/>
        </w:rPr>
        <w:t>En somme, la [nom de la compagnie] s’engage à ce que</w:t>
      </w:r>
      <w:r w:rsidRPr="00AF3512">
        <w:rPr>
          <w:rFonts w:cs="Calibri"/>
          <w:sz w:val="24"/>
        </w:rPr>
        <w:t xml:space="preserve"> les employés sous </w:t>
      </w:r>
      <w:r>
        <w:rPr>
          <w:rFonts w:cs="Calibri"/>
          <w:sz w:val="24"/>
        </w:rPr>
        <w:t>sa</w:t>
      </w:r>
      <w:r w:rsidRPr="00AF3512">
        <w:rPr>
          <w:rFonts w:cs="Calibri"/>
          <w:sz w:val="24"/>
        </w:rPr>
        <w:t xml:space="preserve"> responsabilité utilisent les moyens et équipements mis à leur disposition et respectent les procédures de cadenassage, conformément</w:t>
      </w:r>
      <w:r>
        <w:rPr>
          <w:rFonts w:cs="Calibri"/>
          <w:sz w:val="24"/>
        </w:rPr>
        <w:t xml:space="preserve">, et non limitativement : </w:t>
      </w:r>
    </w:p>
    <w:p w14:paraId="7AE63EB8" w14:textId="77777777" w:rsidR="00714098" w:rsidRDefault="00714098" w:rsidP="00D12BF9">
      <w:pPr>
        <w:pStyle w:val="Paragraphedeliste"/>
        <w:numPr>
          <w:ilvl w:val="0"/>
          <w:numId w:val="4"/>
        </w:numPr>
        <w:spacing w:after="0" w:line="300" w:lineRule="auto"/>
        <w:ind w:left="1440" w:hanging="540"/>
        <w:contextualSpacing w:val="0"/>
        <w:jc w:val="both"/>
        <w:rPr>
          <w:rFonts w:cs="Calibri"/>
          <w:sz w:val="24"/>
        </w:rPr>
      </w:pPr>
      <w:proofErr w:type="gramStart"/>
      <w:r>
        <w:rPr>
          <w:rFonts w:cs="Calibri"/>
          <w:sz w:val="24"/>
        </w:rPr>
        <w:t>à</w:t>
      </w:r>
      <w:proofErr w:type="gramEnd"/>
      <w:r>
        <w:rPr>
          <w:rFonts w:cs="Calibri"/>
          <w:sz w:val="24"/>
        </w:rPr>
        <w:t xml:space="preserve"> la </w:t>
      </w:r>
      <w:hyperlink r:id="rId8" w:history="1">
        <w:r w:rsidRPr="003B6ABF">
          <w:rPr>
            <w:rStyle w:val="Lienhypertexte"/>
            <w:rFonts w:cs="Calibri"/>
            <w:sz w:val="24"/>
          </w:rPr>
          <w:t>Loi sur la santé et la sécurité du travail</w:t>
        </w:r>
      </w:hyperlink>
    </w:p>
    <w:p w14:paraId="6E0121BC" w14:textId="77777777" w:rsidR="00714098" w:rsidRPr="0059295C" w:rsidRDefault="00714098" w:rsidP="00D12BF9">
      <w:pPr>
        <w:pStyle w:val="Paragraphedeliste"/>
        <w:numPr>
          <w:ilvl w:val="0"/>
          <w:numId w:val="4"/>
        </w:numPr>
        <w:spacing w:after="0" w:line="300" w:lineRule="auto"/>
        <w:ind w:left="1440" w:hanging="540"/>
        <w:contextualSpacing w:val="0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cs="Calibri"/>
          <w:sz w:val="24"/>
        </w:rPr>
        <w:t>au</w:t>
      </w:r>
      <w:proofErr w:type="gramEnd"/>
      <w:r>
        <w:rPr>
          <w:rFonts w:cs="Calibri"/>
          <w:sz w:val="24"/>
        </w:rPr>
        <w:t xml:space="preserve"> </w:t>
      </w:r>
      <w:hyperlink r:id="rId9" w:history="1">
        <w:r w:rsidRPr="00A26735">
          <w:rPr>
            <w:rStyle w:val="Lienhypertexte"/>
            <w:rFonts w:cs="Calibri"/>
            <w:sz w:val="24"/>
          </w:rPr>
          <w:t>Règlement sur la santé et la sécurité du travail</w:t>
        </w:r>
      </w:hyperlink>
      <w:r w:rsidRPr="0059295C">
        <w:rPr>
          <w:rFonts w:asciiTheme="minorHAnsi" w:hAnsiTheme="minorHAnsi" w:cstheme="minorHAnsi"/>
          <w:sz w:val="24"/>
        </w:rPr>
        <w:t>, articles 188.1 à 189.13</w:t>
      </w:r>
    </w:p>
    <w:p w14:paraId="3C78241B" w14:textId="77777777" w:rsidR="00714098" w:rsidRDefault="00714098" w:rsidP="00D12BF9">
      <w:pPr>
        <w:pStyle w:val="Paragraphedeliste"/>
        <w:numPr>
          <w:ilvl w:val="0"/>
          <w:numId w:val="4"/>
        </w:numPr>
        <w:spacing w:after="0" w:line="300" w:lineRule="auto"/>
        <w:ind w:left="1440" w:hanging="540"/>
        <w:contextualSpacing w:val="0"/>
        <w:jc w:val="both"/>
        <w:rPr>
          <w:rFonts w:cs="Calibri"/>
          <w:sz w:val="24"/>
        </w:rPr>
      </w:pPr>
      <w:proofErr w:type="gramStart"/>
      <w:r>
        <w:rPr>
          <w:rFonts w:cs="Calibri"/>
          <w:sz w:val="24"/>
        </w:rPr>
        <w:t>au</w:t>
      </w:r>
      <w:proofErr w:type="gramEnd"/>
      <w:r>
        <w:rPr>
          <w:rFonts w:cs="Calibri"/>
          <w:sz w:val="24"/>
        </w:rPr>
        <w:t xml:space="preserve"> </w:t>
      </w:r>
      <w:hyperlink r:id="rId10" w:history="1">
        <w:r w:rsidRPr="00A54354">
          <w:rPr>
            <w:rStyle w:val="Lienhypertexte"/>
            <w:rFonts w:cs="Calibri"/>
            <w:sz w:val="24"/>
          </w:rPr>
          <w:t>Code de sécurité pour les travaux de construction</w:t>
        </w:r>
      </w:hyperlink>
      <w:r>
        <w:rPr>
          <w:rFonts w:cs="Calibri"/>
          <w:sz w:val="24"/>
        </w:rPr>
        <w:t xml:space="preserve">, articles </w:t>
      </w:r>
      <w:r w:rsidRPr="0059295C">
        <w:rPr>
          <w:rFonts w:cs="Calibri"/>
          <w:sz w:val="24"/>
        </w:rPr>
        <w:t>2.20 à 2.20.14</w:t>
      </w:r>
    </w:p>
    <w:p w14:paraId="680DEE8E" w14:textId="77777777" w:rsidR="00714098" w:rsidRDefault="00714098" w:rsidP="00D12BF9">
      <w:pPr>
        <w:pStyle w:val="Paragraphedeliste"/>
        <w:numPr>
          <w:ilvl w:val="0"/>
          <w:numId w:val="4"/>
        </w:numPr>
        <w:spacing w:after="0" w:line="300" w:lineRule="auto"/>
        <w:ind w:left="1440" w:hanging="540"/>
        <w:contextualSpacing w:val="0"/>
        <w:jc w:val="both"/>
        <w:rPr>
          <w:rFonts w:cs="Calibri"/>
          <w:sz w:val="24"/>
        </w:rPr>
      </w:pPr>
      <w:proofErr w:type="gramStart"/>
      <w:r>
        <w:rPr>
          <w:rFonts w:cs="Calibri"/>
          <w:sz w:val="24"/>
        </w:rPr>
        <w:t>a</w:t>
      </w:r>
      <w:r w:rsidRPr="00AF3512">
        <w:rPr>
          <w:rFonts w:cs="Calibri"/>
          <w:sz w:val="24"/>
        </w:rPr>
        <w:t>u</w:t>
      </w:r>
      <w:proofErr w:type="gramEnd"/>
      <w:r w:rsidRPr="00AF3512">
        <w:rPr>
          <w:rFonts w:cs="Calibri"/>
          <w:sz w:val="24"/>
        </w:rPr>
        <w:t xml:space="preserve"> programme de cadenassage de la </w:t>
      </w:r>
      <w:r>
        <w:rPr>
          <w:rFonts w:cs="Calibri"/>
          <w:sz w:val="24"/>
          <w:highlight w:val="yellow"/>
        </w:rPr>
        <w:t>[v</w:t>
      </w:r>
      <w:r w:rsidRPr="00AF3512">
        <w:rPr>
          <w:rFonts w:cs="Calibri"/>
          <w:sz w:val="24"/>
          <w:highlight w:val="yellow"/>
        </w:rPr>
        <w:t>ille</w:t>
      </w:r>
      <w:r>
        <w:rPr>
          <w:rFonts w:cs="Calibri"/>
          <w:sz w:val="24"/>
          <w:highlight w:val="yellow"/>
        </w:rPr>
        <w:t>/m</w:t>
      </w:r>
      <w:r w:rsidRPr="00AF3512">
        <w:rPr>
          <w:rFonts w:cs="Calibri"/>
          <w:sz w:val="24"/>
          <w:highlight w:val="yellow"/>
        </w:rPr>
        <w:t>unicipalité/</w:t>
      </w:r>
      <w:r>
        <w:rPr>
          <w:rFonts w:cs="Calibri"/>
          <w:sz w:val="24"/>
          <w:highlight w:val="yellow"/>
        </w:rPr>
        <w:t>r</w:t>
      </w:r>
      <w:r w:rsidRPr="00AF3512">
        <w:rPr>
          <w:rFonts w:cs="Calibri"/>
          <w:sz w:val="24"/>
          <w:highlight w:val="yellow"/>
        </w:rPr>
        <w:t>égie</w:t>
      </w:r>
      <w:r>
        <w:rPr>
          <w:rFonts w:cs="Calibri"/>
          <w:sz w:val="24"/>
          <w:highlight w:val="yellow"/>
        </w:rPr>
        <w:t>/</w:t>
      </w:r>
      <w:r w:rsidRPr="00AF3512">
        <w:rPr>
          <w:rFonts w:cs="Calibri"/>
          <w:sz w:val="24"/>
          <w:highlight w:val="yellow"/>
        </w:rPr>
        <w:t>MRC</w:t>
      </w:r>
      <w:r>
        <w:rPr>
          <w:rFonts w:cs="Calibri"/>
          <w:sz w:val="24"/>
          <w:highlight w:val="yellow"/>
        </w:rPr>
        <w:t>]</w:t>
      </w:r>
      <w:r>
        <w:rPr>
          <w:rFonts w:cs="Calibri"/>
          <w:sz w:val="24"/>
        </w:rPr>
        <w:t>.</w:t>
      </w:r>
    </w:p>
    <w:p w14:paraId="7985BA1D" w14:textId="77777777" w:rsidR="00714098" w:rsidRDefault="00714098" w:rsidP="00D12BF9">
      <w:pPr>
        <w:spacing w:after="0" w:line="300" w:lineRule="auto"/>
        <w:jc w:val="both"/>
        <w:rPr>
          <w:rFonts w:cs="Calibri"/>
          <w:sz w:val="24"/>
        </w:rPr>
      </w:pPr>
      <w:r w:rsidRPr="00EC6C05">
        <w:rPr>
          <w:rFonts w:cs="Calibri"/>
          <w:sz w:val="24"/>
        </w:rPr>
        <w:t xml:space="preserve">Il en va de même pour toute personne travaillant sous </w:t>
      </w:r>
      <w:r>
        <w:rPr>
          <w:rFonts w:cs="Calibri"/>
          <w:sz w:val="24"/>
        </w:rPr>
        <w:t xml:space="preserve">notre </w:t>
      </w:r>
      <w:r w:rsidRPr="00EC6C05">
        <w:rPr>
          <w:rFonts w:cs="Calibri"/>
          <w:sz w:val="24"/>
        </w:rPr>
        <w:t>responsabilité</w:t>
      </w:r>
      <w:r>
        <w:rPr>
          <w:rFonts w:cs="Calibri"/>
          <w:sz w:val="24"/>
        </w:rPr>
        <w:t>.</w:t>
      </w:r>
    </w:p>
    <w:p w14:paraId="1A41E665" w14:textId="58D263F9" w:rsidR="00714098" w:rsidRDefault="00714098" w:rsidP="00D12BF9">
      <w:pPr>
        <w:spacing w:after="0" w:line="300" w:lineRule="auto"/>
        <w:jc w:val="both"/>
        <w:rPr>
          <w:rFonts w:cs="Calibri"/>
          <w:sz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14"/>
        <w:gridCol w:w="2124"/>
      </w:tblGrid>
      <w:tr w:rsidR="00714098" w:rsidRPr="00BF06AE" w14:paraId="1B124935" w14:textId="77777777" w:rsidTr="00D46ECE">
        <w:trPr>
          <w:trHeight w:hRule="exact" w:val="1008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612672E3" w14:textId="77777777" w:rsidR="00714098" w:rsidRPr="00BF06AE" w:rsidRDefault="00714098" w:rsidP="00D46ECE">
            <w:pPr>
              <w:spacing w:after="0" w:line="312" w:lineRule="auto"/>
              <w:rPr>
                <w:rFonts w:cs="Calibri"/>
                <w:sz w:val="24"/>
              </w:rPr>
            </w:pPr>
            <w:r w:rsidRPr="00BF06AE">
              <w:rPr>
                <w:rFonts w:cs="Calibri"/>
                <w:sz w:val="24"/>
              </w:rPr>
              <w:t>Numéro d’employeur CNESST</w:t>
            </w:r>
            <w:r w:rsidRPr="00BF06AE">
              <w:rPr>
                <w:rStyle w:val="Appelnotedebasdep"/>
                <w:rFonts w:cs="Calibri"/>
                <w:sz w:val="24"/>
              </w:rPr>
              <w:footnoteReference w:id="1"/>
            </w:r>
            <w:r w:rsidRPr="00BF06AE">
              <w:rPr>
                <w:rFonts w:cs="Calibri"/>
                <w:sz w:val="24"/>
              </w:rPr>
              <w:t xml:space="preserve"> de la compagnie</w:t>
            </w:r>
          </w:p>
        </w:tc>
      </w:tr>
      <w:tr w:rsidR="00714098" w:rsidRPr="00BF06AE" w14:paraId="3A0FDECE" w14:textId="77777777" w:rsidTr="00D46ECE">
        <w:trPr>
          <w:trHeight w:hRule="exact" w:val="1008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278F2875" w14:textId="77777777" w:rsidR="00714098" w:rsidRPr="00BF06AE" w:rsidRDefault="00714098" w:rsidP="00D46ECE">
            <w:pPr>
              <w:spacing w:after="0" w:line="312" w:lineRule="auto"/>
              <w:rPr>
                <w:rFonts w:cs="Calibri"/>
                <w:sz w:val="24"/>
              </w:rPr>
            </w:pPr>
            <w:r w:rsidRPr="00BF06AE">
              <w:rPr>
                <w:rFonts w:cs="Calibri"/>
                <w:sz w:val="24"/>
              </w:rPr>
              <w:t>Nom de la compagnie </w:t>
            </w:r>
          </w:p>
        </w:tc>
      </w:tr>
      <w:tr w:rsidR="00714098" w:rsidRPr="00BF06AE" w14:paraId="28DA79B8" w14:textId="77777777" w:rsidTr="00D46ECE">
        <w:trPr>
          <w:trHeight w:hRule="exact" w:val="1008"/>
          <w:jc w:val="center"/>
        </w:trPr>
        <w:tc>
          <w:tcPr>
            <w:tcW w:w="4050" w:type="dxa"/>
            <w:shd w:val="clear" w:color="auto" w:fill="auto"/>
          </w:tcPr>
          <w:p w14:paraId="0DE3578F" w14:textId="77777777" w:rsidR="00714098" w:rsidRPr="00BF06AE" w:rsidRDefault="00714098" w:rsidP="00D46ECE">
            <w:pPr>
              <w:spacing w:after="0" w:line="312" w:lineRule="auto"/>
              <w:rPr>
                <w:rFonts w:cs="Calibri"/>
                <w:sz w:val="24"/>
              </w:rPr>
            </w:pPr>
            <w:r w:rsidRPr="00BF06AE">
              <w:rPr>
                <w:rFonts w:cs="Calibri"/>
                <w:sz w:val="24"/>
              </w:rPr>
              <w:t xml:space="preserve">Personne responsable </w:t>
            </w:r>
            <w:r w:rsidRPr="00BF06AE">
              <w:rPr>
                <w:rFonts w:cs="Calibri"/>
                <w:sz w:val="20"/>
              </w:rPr>
              <w:t>(nom, prénom)</w:t>
            </w:r>
          </w:p>
        </w:tc>
        <w:tc>
          <w:tcPr>
            <w:tcW w:w="4014" w:type="dxa"/>
            <w:shd w:val="clear" w:color="auto" w:fill="auto"/>
          </w:tcPr>
          <w:p w14:paraId="65A2D0CE" w14:textId="77777777" w:rsidR="00714098" w:rsidRPr="00BF06AE" w:rsidRDefault="00714098" w:rsidP="00D46ECE">
            <w:pPr>
              <w:spacing w:after="0" w:line="312" w:lineRule="auto"/>
              <w:rPr>
                <w:rFonts w:cs="Calibri"/>
                <w:sz w:val="24"/>
              </w:rPr>
            </w:pPr>
            <w:r w:rsidRPr="00BF06AE">
              <w:rPr>
                <w:rFonts w:cs="Calibri"/>
                <w:sz w:val="24"/>
              </w:rPr>
              <w:t>Signature la personne responsable</w:t>
            </w:r>
          </w:p>
        </w:tc>
        <w:tc>
          <w:tcPr>
            <w:tcW w:w="2124" w:type="dxa"/>
            <w:shd w:val="clear" w:color="auto" w:fill="auto"/>
          </w:tcPr>
          <w:p w14:paraId="32315018" w14:textId="77777777" w:rsidR="00714098" w:rsidRPr="00BF06AE" w:rsidRDefault="00714098" w:rsidP="00D46ECE">
            <w:pPr>
              <w:spacing w:after="0" w:line="312" w:lineRule="auto"/>
              <w:rPr>
                <w:rFonts w:cs="Calibri"/>
                <w:sz w:val="24"/>
              </w:rPr>
            </w:pPr>
            <w:r w:rsidRPr="00BF06AE">
              <w:rPr>
                <w:rFonts w:cs="Calibri"/>
                <w:sz w:val="24"/>
              </w:rPr>
              <w:t xml:space="preserve">Date </w:t>
            </w:r>
            <w:r w:rsidRPr="00BF06AE">
              <w:rPr>
                <w:rFonts w:cs="Calibri"/>
                <w:sz w:val="20"/>
              </w:rPr>
              <w:t>(</w:t>
            </w:r>
            <w:proofErr w:type="spellStart"/>
            <w:r w:rsidRPr="00BF06AE">
              <w:rPr>
                <w:rFonts w:cs="Calibri"/>
                <w:sz w:val="20"/>
              </w:rPr>
              <w:t>aaaa</w:t>
            </w:r>
            <w:proofErr w:type="spellEnd"/>
            <w:r w:rsidRPr="00BF06AE">
              <w:rPr>
                <w:rFonts w:cs="Calibri"/>
                <w:sz w:val="20"/>
              </w:rPr>
              <w:t>-mm-jj)</w:t>
            </w:r>
          </w:p>
        </w:tc>
      </w:tr>
      <w:tr w:rsidR="00714098" w:rsidRPr="00BF06AE" w14:paraId="587D28E7" w14:textId="77777777" w:rsidTr="00D46ECE">
        <w:trPr>
          <w:trHeight w:hRule="exact" w:val="1009"/>
          <w:jc w:val="center"/>
        </w:trPr>
        <w:tc>
          <w:tcPr>
            <w:tcW w:w="4050" w:type="dxa"/>
            <w:shd w:val="clear" w:color="auto" w:fill="auto"/>
          </w:tcPr>
          <w:p w14:paraId="607C48E1" w14:textId="77777777" w:rsidR="00714098" w:rsidRPr="00BF06AE" w:rsidRDefault="00714098" w:rsidP="00D46ECE">
            <w:pPr>
              <w:spacing w:after="0" w:line="312" w:lineRule="auto"/>
              <w:rPr>
                <w:rFonts w:cs="Calibri"/>
                <w:sz w:val="24"/>
              </w:rPr>
            </w:pPr>
            <w:r w:rsidRPr="00BF06AE">
              <w:rPr>
                <w:rFonts w:cs="Calibri"/>
                <w:sz w:val="24"/>
              </w:rPr>
              <w:t xml:space="preserve">Témoin </w:t>
            </w:r>
            <w:r w:rsidRPr="00BF06AE">
              <w:rPr>
                <w:rFonts w:cs="Calibri"/>
                <w:sz w:val="20"/>
              </w:rPr>
              <w:t>(nom, prénom)</w:t>
            </w:r>
          </w:p>
        </w:tc>
        <w:tc>
          <w:tcPr>
            <w:tcW w:w="4014" w:type="dxa"/>
            <w:shd w:val="clear" w:color="auto" w:fill="auto"/>
          </w:tcPr>
          <w:p w14:paraId="1B04D30E" w14:textId="77777777" w:rsidR="00714098" w:rsidRPr="00BF06AE" w:rsidRDefault="00714098" w:rsidP="00D46ECE">
            <w:pPr>
              <w:spacing w:after="0" w:line="312" w:lineRule="auto"/>
              <w:rPr>
                <w:rFonts w:cs="Calibri"/>
                <w:sz w:val="24"/>
              </w:rPr>
            </w:pPr>
            <w:r w:rsidRPr="00BF06AE">
              <w:rPr>
                <w:rFonts w:cs="Calibri"/>
                <w:sz w:val="24"/>
              </w:rPr>
              <w:t>Signature du témoin</w:t>
            </w:r>
          </w:p>
        </w:tc>
        <w:tc>
          <w:tcPr>
            <w:tcW w:w="2124" w:type="dxa"/>
            <w:shd w:val="clear" w:color="auto" w:fill="auto"/>
          </w:tcPr>
          <w:p w14:paraId="23218878" w14:textId="77777777" w:rsidR="00714098" w:rsidRPr="00BF06AE" w:rsidRDefault="00714098" w:rsidP="00D46ECE">
            <w:pPr>
              <w:spacing w:after="0" w:line="312" w:lineRule="auto"/>
              <w:rPr>
                <w:rFonts w:cs="Calibri"/>
                <w:sz w:val="24"/>
              </w:rPr>
            </w:pPr>
            <w:r w:rsidRPr="00BF06AE">
              <w:rPr>
                <w:rFonts w:cs="Calibri"/>
                <w:sz w:val="24"/>
              </w:rPr>
              <w:t xml:space="preserve">Date </w:t>
            </w:r>
            <w:r w:rsidRPr="00BF06AE">
              <w:rPr>
                <w:rFonts w:cs="Calibri"/>
                <w:sz w:val="20"/>
              </w:rPr>
              <w:t>(</w:t>
            </w:r>
            <w:proofErr w:type="spellStart"/>
            <w:r w:rsidRPr="00BF06AE">
              <w:rPr>
                <w:rFonts w:cs="Calibri"/>
                <w:sz w:val="20"/>
              </w:rPr>
              <w:t>aaaa</w:t>
            </w:r>
            <w:proofErr w:type="spellEnd"/>
            <w:r w:rsidRPr="00BF06AE">
              <w:rPr>
                <w:rFonts w:cs="Calibri"/>
                <w:sz w:val="20"/>
              </w:rPr>
              <w:t>-mm-jj)</w:t>
            </w:r>
          </w:p>
        </w:tc>
      </w:tr>
    </w:tbl>
    <w:p w14:paraId="1A521A55" w14:textId="77777777" w:rsidR="00714098" w:rsidRPr="00EC6C05" w:rsidRDefault="00714098" w:rsidP="00714098">
      <w:pPr>
        <w:spacing w:after="0" w:line="312" w:lineRule="auto"/>
        <w:jc w:val="both"/>
        <w:rPr>
          <w:rFonts w:cs="Calibri"/>
          <w:sz w:val="24"/>
        </w:rPr>
      </w:pPr>
    </w:p>
    <w:sectPr w:rsidR="00714098" w:rsidRPr="00EC6C05" w:rsidSect="007F40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CF57" w14:textId="77777777" w:rsidR="00A17139" w:rsidRDefault="00A17139" w:rsidP="006164C6">
      <w:pPr>
        <w:spacing w:after="0"/>
      </w:pPr>
      <w:r>
        <w:separator/>
      </w:r>
    </w:p>
  </w:endnote>
  <w:endnote w:type="continuationSeparator" w:id="0">
    <w:p w14:paraId="6F664EBA" w14:textId="77777777" w:rsidR="00A17139" w:rsidRDefault="00A17139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9D32" w14:textId="77777777" w:rsidR="00FE3872" w:rsidRDefault="00FE38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14:paraId="3A3D8818" w14:textId="77777777" w:rsidR="006164C6" w:rsidRPr="00D96F7C" w:rsidRDefault="003D78A8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4862E5EA" wp14:editId="151B14E2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-266700</wp:posOffset>
                  </wp:positionV>
                  <wp:extent cx="3561715" cy="647700"/>
                  <wp:effectExtent l="0" t="0" r="63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171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7E4C6" w14:textId="77777777" w:rsidR="00D96F7C" w:rsidRDefault="00D96F7C" w:rsidP="00D96F7C">
                              <w:pPr>
                                <w:spacing w:after="0"/>
                                <w:rPr>
                                  <w:i/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</w:pPr>
                              <w:r w:rsidRPr="004D6339">
                                <w:rPr>
                                  <w:i/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  <w:t xml:space="preserve">L ’APSAM a produit le modèle original à partir duquel ce document a été adapté. </w:t>
                              </w:r>
                              <w:r w:rsidRPr="004D6339">
                                <w:rPr>
                                  <w:i/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 w:rsidRPr="004D6339">
                                <w:rPr>
                                  <w:i/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 w:rsidR="00E9241E" w:rsidRPr="008F5770">
                                  <w:rPr>
                                    <w:rStyle w:val="Lienhypertexte"/>
                                    <w:i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hyperlink r:id="rId2" w:history="1"/>
                              <w:r w:rsidRPr="004D6339">
                                <w:rPr>
                                  <w:i/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74205D4A" w14:textId="77777777" w:rsidR="00E9241E" w:rsidRPr="00AB55CC" w:rsidRDefault="00E9241E" w:rsidP="00D96F7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55CC">
                                <w:rPr>
                                  <w:color w:val="323E4F" w:themeColor="text2" w:themeShade="BF"/>
                                  <w:sz w:val="16"/>
                                  <w:szCs w:val="16"/>
                                  <w:highlight w:val="yellow"/>
                                </w:rPr>
                                <w:t>Date du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862E5EA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0;text-align:left;margin-left:123pt;margin-top:-21pt;width:280.4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" stroked="f">
                  <v:textbox>
                    <w:txbxContent>
                      <w:p w14:paraId="2F47E4C6" w14:textId="77777777" w:rsidR="00D96F7C" w:rsidRDefault="00D96F7C" w:rsidP="00D96F7C">
                        <w:pPr>
                          <w:spacing w:after="0"/>
                          <w:rPr>
                            <w:i/>
                            <w:color w:val="323E4F" w:themeColor="text2" w:themeShade="BF"/>
                            <w:sz w:val="16"/>
                            <w:szCs w:val="16"/>
                          </w:rPr>
                        </w:pPr>
                        <w:r w:rsidRPr="004D6339">
                          <w:rPr>
                            <w:i/>
                            <w:color w:val="323E4F" w:themeColor="text2" w:themeShade="BF"/>
                            <w:sz w:val="16"/>
                            <w:szCs w:val="16"/>
                          </w:rPr>
                          <w:t xml:space="preserve">L ’APSAM a produit le modèle original à partir duquel ce document a été adapté. </w:t>
                        </w:r>
                        <w:r w:rsidRPr="004D6339">
                          <w:rPr>
                            <w:i/>
                            <w:color w:val="323E4F" w:themeColor="text2" w:themeShade="B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 w:rsidRPr="004D6339">
                          <w:rPr>
                            <w:i/>
                            <w:color w:val="323E4F" w:themeColor="text2" w:themeShade="B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3" w:history="1">
                          <w:r w:rsidR="00E9241E" w:rsidRPr="008F5770">
                            <w:rPr>
                              <w:rStyle w:val="Lienhypertexte"/>
                              <w:i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hyperlink r:id="rId4" w:history="1"/>
                        <w:r w:rsidRPr="004D6339">
                          <w:rPr>
                            <w:i/>
                            <w:color w:val="323E4F" w:themeColor="text2" w:themeShade="BF"/>
                            <w:sz w:val="16"/>
                            <w:szCs w:val="16"/>
                          </w:rPr>
                          <w:t>)</w:t>
                        </w:r>
                      </w:p>
                      <w:p w14:paraId="74205D4A" w14:textId="77777777" w:rsidR="00E9241E" w:rsidRPr="00AB55CC" w:rsidRDefault="00E9241E" w:rsidP="00D96F7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AB55CC">
                          <w:rPr>
                            <w:color w:val="323E4F" w:themeColor="text2" w:themeShade="BF"/>
                            <w:sz w:val="16"/>
                            <w:szCs w:val="16"/>
                            <w:highlight w:val="yellow"/>
                          </w:rPr>
                          <w:t>Date du document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4AFCD188" wp14:editId="5FFF276B">
              <wp:simplePos x="0" y="0"/>
              <wp:positionH relativeFrom="column">
                <wp:posOffset>-518160</wp:posOffset>
              </wp:positionH>
              <wp:positionV relativeFrom="paragraph">
                <wp:posOffset>-184150</wp:posOffset>
              </wp:positionV>
              <wp:extent cx="1956435" cy="481330"/>
              <wp:effectExtent l="0" t="0" r="5715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04 - apsam final avec txt (pas de reflet).pn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481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AB55CC">
          <w:rPr>
            <w:rFonts w:cs="Arial"/>
            <w:noProof/>
            <w:color w:val="44546A" w:themeColor="text2"/>
          </w:rPr>
          <w:t>1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26F2" w14:textId="77777777" w:rsidR="00FE3872" w:rsidRDefault="00FE38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053F" w14:textId="77777777" w:rsidR="00A17139" w:rsidRDefault="00A17139" w:rsidP="006164C6">
      <w:pPr>
        <w:spacing w:after="0"/>
      </w:pPr>
      <w:r>
        <w:separator/>
      </w:r>
    </w:p>
  </w:footnote>
  <w:footnote w:type="continuationSeparator" w:id="0">
    <w:p w14:paraId="38FCD61E" w14:textId="77777777" w:rsidR="00A17139" w:rsidRDefault="00A17139" w:rsidP="006164C6">
      <w:pPr>
        <w:spacing w:after="0"/>
      </w:pPr>
      <w:r>
        <w:continuationSeparator/>
      </w:r>
    </w:p>
  </w:footnote>
  <w:footnote w:id="1">
    <w:p w14:paraId="5497006E" w14:textId="77777777" w:rsidR="00714098" w:rsidRDefault="00714098" w:rsidP="007140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20C31">
        <w:t>Commission des normes, de l</w:t>
      </w:r>
      <w:r>
        <w:t>’</w:t>
      </w:r>
      <w:r w:rsidRPr="00E20C31">
        <w:t>équité, de la santé et de la sécurité du travail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9330" w14:textId="30EAD39C" w:rsidR="00FE3872" w:rsidRDefault="005277E8">
    <w:pPr>
      <w:pStyle w:val="En-tte"/>
    </w:pPr>
    <w:r>
      <w:rPr>
        <w:noProof/>
      </w:rPr>
      <w:pict w14:anchorId="3C840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36969" o:spid="_x0000_s4098" type="#_x0000_t136" style="position:absolute;margin-left:0;margin-top:0;width:507.6pt;height:101.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adapter et val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DA9D" w14:textId="3C285188" w:rsidR="006164C6" w:rsidRDefault="005277E8">
    <w:pPr>
      <w:pStyle w:val="En-tte"/>
    </w:pPr>
    <w:r>
      <w:rPr>
        <w:noProof/>
      </w:rPr>
      <w:pict w14:anchorId="5DCDD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36970" o:spid="_x0000_s4099" type="#_x0000_t136" style="position:absolute;margin-left:0;margin-top:0;width:507.6pt;height:101.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adapter et valider"/>
          <w10:wrap anchorx="margin" anchory="margin"/>
        </v:shape>
      </w:pict>
    </w:r>
    <w:r w:rsidR="00E9241E" w:rsidRPr="006164C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77D168" wp14:editId="2CA9489E">
              <wp:simplePos x="0" y="0"/>
              <wp:positionH relativeFrom="column">
                <wp:posOffset>-871855</wp:posOffset>
              </wp:positionH>
              <wp:positionV relativeFrom="paragraph">
                <wp:posOffset>-175895</wp:posOffset>
              </wp:positionV>
              <wp:extent cx="1371600" cy="1371600"/>
              <wp:effectExtent l="0" t="0" r="19050" b="1905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82BFB" w14:textId="77777777" w:rsidR="006164C6" w:rsidRDefault="006164C6" w:rsidP="006164C6">
                          <w:pPr>
                            <w:spacing w:after="0"/>
                            <w:jc w:val="center"/>
                          </w:pPr>
                          <w:r>
                            <w:t xml:space="preserve">Insérer </w:t>
                          </w:r>
                          <w:r w:rsidR="00D96F7C">
                            <w:t xml:space="preserve">votre </w:t>
                          </w:r>
                          <w:r w:rsidR="00D96F7C">
                            <w:br/>
                            <w:t>logo ici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7D16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68.65pt;margin-top:-13.85pt;width:10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" fillcolor="white [3212]" strokecolor="black [3213]" strokeweight=".5pt">
              <v:textbox>
                <w:txbxContent>
                  <w:p w14:paraId="5A982BFB" w14:textId="77777777" w:rsidR="006164C6" w:rsidRDefault="006164C6" w:rsidP="006164C6">
                    <w:pPr>
                      <w:spacing w:after="0"/>
                      <w:jc w:val="center"/>
                    </w:pPr>
                    <w:r>
                      <w:t xml:space="preserve">Insérer </w:t>
                    </w:r>
                    <w:r w:rsidR="00D96F7C">
                      <w:t xml:space="preserve">votre </w:t>
                    </w:r>
                    <w:r w:rsidR="00D96F7C">
                      <w:br/>
                      <w:t>logo ici</w:t>
                    </w:r>
                  </w:p>
                </w:txbxContent>
              </v:textbox>
            </v:shape>
          </w:pict>
        </mc:Fallback>
      </mc:AlternateContent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539F6D" wp14:editId="2418041F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FCA9B" w14:textId="1F5DF9DF" w:rsidR="006164C6" w:rsidRPr="00D96F7C" w:rsidRDefault="00D44A3D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Engagement du sous-traitant</w:t>
                          </w:r>
                        </w:p>
                        <w:p w14:paraId="6F4C4212" w14:textId="331CD2E0" w:rsidR="006164C6" w:rsidRPr="00D96F7C" w:rsidRDefault="00D44A3D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Cadenassage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539F6D" id="Zone de texte 7" o:spid="_x0000_s1027" type="#_x0000_t202" style="position:absolute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" fillcolor="#004271" strokecolor="black [3213]" strokeweight=".5pt">
              <v:textbox>
                <w:txbxContent>
                  <w:p w14:paraId="093FCA9B" w14:textId="1F5DF9DF" w:rsidR="006164C6" w:rsidRPr="00D96F7C" w:rsidRDefault="00D44A3D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Engagement du sous-traitant</w:t>
                    </w:r>
                  </w:p>
                  <w:p w14:paraId="6F4C4212" w14:textId="331CD2E0" w:rsidR="006164C6" w:rsidRPr="00D96F7C" w:rsidRDefault="00D44A3D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Cadenassage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1647AD4" w14:textId="77777777" w:rsidR="006164C6" w:rsidRDefault="006164C6">
    <w:pPr>
      <w:pStyle w:val="En-tte"/>
    </w:pPr>
  </w:p>
  <w:p w14:paraId="06C8B690" w14:textId="77777777" w:rsidR="006164C6" w:rsidRDefault="006164C6">
    <w:pPr>
      <w:pStyle w:val="En-tte"/>
    </w:pPr>
  </w:p>
  <w:p w14:paraId="5D1077D8" w14:textId="77777777" w:rsidR="006164C6" w:rsidRDefault="006164C6">
    <w:pPr>
      <w:pStyle w:val="En-tte"/>
    </w:pPr>
  </w:p>
  <w:p w14:paraId="5BD29463" w14:textId="77777777" w:rsidR="006164C6" w:rsidRDefault="006164C6">
    <w:pPr>
      <w:pStyle w:val="En-tte"/>
    </w:pPr>
  </w:p>
  <w:p w14:paraId="38938650" w14:textId="77777777" w:rsidR="006164C6" w:rsidRDefault="006164C6">
    <w:pPr>
      <w:pStyle w:val="En-tte"/>
    </w:pPr>
  </w:p>
  <w:p w14:paraId="0E947791" w14:textId="77777777" w:rsidR="006164C6" w:rsidRDefault="006164C6">
    <w:pPr>
      <w:pStyle w:val="En-tte"/>
    </w:pPr>
  </w:p>
  <w:p w14:paraId="70BBBA9B" w14:textId="77777777" w:rsidR="006164C6" w:rsidRDefault="006164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F4B8" w14:textId="6C25C8C3" w:rsidR="00FE3872" w:rsidRDefault="005277E8">
    <w:pPr>
      <w:pStyle w:val="En-tte"/>
    </w:pPr>
    <w:r>
      <w:rPr>
        <w:noProof/>
      </w:rPr>
      <w:pict w14:anchorId="6D36D8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36968" o:spid="_x0000_s4097" type="#_x0000_t136" style="position:absolute;margin-left:0;margin-top:0;width:507.6pt;height:101.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adapter et vali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E40"/>
    <w:multiLevelType w:val="hybridMultilevel"/>
    <w:tmpl w:val="603AFC9C"/>
    <w:lvl w:ilvl="0" w:tplc="7FBCE4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B002E"/>
    <w:multiLevelType w:val="hybridMultilevel"/>
    <w:tmpl w:val="23E20DD8"/>
    <w:lvl w:ilvl="0" w:tplc="0C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39"/>
    <w:rsid w:val="00003FD1"/>
    <w:rsid w:val="001022FD"/>
    <w:rsid w:val="00207B14"/>
    <w:rsid w:val="002B35DB"/>
    <w:rsid w:val="002C4C13"/>
    <w:rsid w:val="0031719E"/>
    <w:rsid w:val="00353549"/>
    <w:rsid w:val="00380C97"/>
    <w:rsid w:val="003D78A8"/>
    <w:rsid w:val="004050D1"/>
    <w:rsid w:val="00461DE6"/>
    <w:rsid w:val="004C0B8A"/>
    <w:rsid w:val="004C4F2D"/>
    <w:rsid w:val="005277E8"/>
    <w:rsid w:val="0055364C"/>
    <w:rsid w:val="005605B4"/>
    <w:rsid w:val="005C7E60"/>
    <w:rsid w:val="006164C6"/>
    <w:rsid w:val="00626CE7"/>
    <w:rsid w:val="0066617D"/>
    <w:rsid w:val="006745BE"/>
    <w:rsid w:val="006E7558"/>
    <w:rsid w:val="006F188E"/>
    <w:rsid w:val="00714098"/>
    <w:rsid w:val="00735154"/>
    <w:rsid w:val="0076412E"/>
    <w:rsid w:val="007F40C2"/>
    <w:rsid w:val="0086077D"/>
    <w:rsid w:val="00864E26"/>
    <w:rsid w:val="00885531"/>
    <w:rsid w:val="00894E4C"/>
    <w:rsid w:val="008F3FDF"/>
    <w:rsid w:val="00A17139"/>
    <w:rsid w:val="00A83E6E"/>
    <w:rsid w:val="00AB55CC"/>
    <w:rsid w:val="00AC1340"/>
    <w:rsid w:val="00B03AD6"/>
    <w:rsid w:val="00C204F2"/>
    <w:rsid w:val="00C36A3A"/>
    <w:rsid w:val="00C46C85"/>
    <w:rsid w:val="00CE105B"/>
    <w:rsid w:val="00D12BF9"/>
    <w:rsid w:val="00D44A3D"/>
    <w:rsid w:val="00D930D6"/>
    <w:rsid w:val="00D96F7C"/>
    <w:rsid w:val="00E51A7D"/>
    <w:rsid w:val="00E9241E"/>
    <w:rsid w:val="00FE3872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2BC9CFC4"/>
  <w15:chartTrackingRefBased/>
  <w15:docId w15:val="{AF2E508F-B1FC-4A8A-9F09-8B067C7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6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40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4098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14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fr/ShowDoc/cs/S-2.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isquebec.gouv.qc.ca/fr/showdoc/cr/S-2.1,%20r.%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quebec.gouv.qc.ca/fr/showdoc/cr/S-2.1,%20r.%201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sam.com" TargetMode="External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ps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F020-FE32-4BAB-9F2A-F932A931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79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APSAM</dc:creator>
  <cp:keywords/>
  <dc:description/>
  <cp:lastModifiedBy>Claire Vézina</cp:lastModifiedBy>
  <cp:revision>7</cp:revision>
  <cp:lastPrinted>2015-07-16T20:11:00Z</cp:lastPrinted>
  <dcterms:created xsi:type="dcterms:W3CDTF">2019-11-26T18:44:00Z</dcterms:created>
  <dcterms:modified xsi:type="dcterms:W3CDTF">2019-11-26T22:26:00Z</dcterms:modified>
</cp:coreProperties>
</file>