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0F2" w:rsidRPr="00B137CD" w:rsidRDefault="002100F2" w:rsidP="00824735">
      <w:pPr>
        <w:suppressAutoHyphens/>
        <w:spacing w:before="100" w:beforeAutospacing="1"/>
        <w:jc w:val="center"/>
        <w:rPr>
          <w:rFonts w:ascii="Arial" w:hAnsi="Arial" w:cs="Arial"/>
          <w:b/>
          <w:spacing w:val="-4"/>
          <w:sz w:val="28"/>
          <w:szCs w:val="28"/>
        </w:rPr>
      </w:pPr>
      <w:r w:rsidRPr="00B137CD">
        <w:rPr>
          <w:rFonts w:ascii="Arial" w:hAnsi="Arial" w:cs="Arial"/>
          <w:b/>
          <w:spacing w:val="-4"/>
          <w:sz w:val="28"/>
          <w:szCs w:val="28"/>
        </w:rPr>
        <w:t xml:space="preserve">APPEL D’OFFRES </w:t>
      </w:r>
      <w:r w:rsidR="00C925D9">
        <w:rPr>
          <w:rFonts w:ascii="Arial" w:hAnsi="Arial" w:cs="Arial"/>
          <w:b/>
          <w:spacing w:val="-4"/>
          <w:sz w:val="28"/>
          <w:szCs w:val="28"/>
        </w:rPr>
        <w:t>XXXX</w:t>
      </w:r>
      <w:r w:rsidR="00B137CD" w:rsidRPr="00B137CD">
        <w:rPr>
          <w:rFonts w:ascii="Arial" w:hAnsi="Arial" w:cs="Arial"/>
          <w:b/>
          <w:spacing w:val="-4"/>
          <w:sz w:val="28"/>
          <w:szCs w:val="28"/>
        </w:rPr>
        <w:t>-</w:t>
      </w:r>
      <w:r w:rsidR="00C925D9">
        <w:rPr>
          <w:rFonts w:ascii="Arial" w:hAnsi="Arial" w:cs="Arial"/>
          <w:b/>
          <w:spacing w:val="-4"/>
          <w:sz w:val="28"/>
          <w:szCs w:val="28"/>
        </w:rPr>
        <w:t>XXX</w:t>
      </w:r>
    </w:p>
    <w:p w:rsidR="002100F2" w:rsidRPr="00B137CD" w:rsidRDefault="002100F2" w:rsidP="00824735">
      <w:pPr>
        <w:pStyle w:val="Titre9"/>
        <w:widowControl/>
        <w:rPr>
          <w:rFonts w:cs="Arial"/>
          <w:spacing w:val="-4"/>
          <w:sz w:val="28"/>
          <w:szCs w:val="28"/>
        </w:rPr>
      </w:pPr>
      <w:r w:rsidRPr="00B137CD">
        <w:rPr>
          <w:rFonts w:cs="Arial"/>
          <w:spacing w:val="-4"/>
          <w:sz w:val="28"/>
          <w:szCs w:val="28"/>
        </w:rPr>
        <w:t xml:space="preserve">ACHAT DE PRODUITS CHIMIQUES POUR L'ANNÉE </w:t>
      </w:r>
      <w:r w:rsidR="002A66DC" w:rsidRPr="00B137CD">
        <w:rPr>
          <w:rFonts w:cs="Arial"/>
          <w:spacing w:val="-4"/>
          <w:sz w:val="28"/>
          <w:szCs w:val="28"/>
        </w:rPr>
        <w:t>201</w:t>
      </w:r>
      <w:r w:rsidR="00C925D9">
        <w:rPr>
          <w:rFonts w:cs="Arial"/>
          <w:spacing w:val="-4"/>
          <w:sz w:val="28"/>
          <w:szCs w:val="28"/>
        </w:rPr>
        <w:t>8</w:t>
      </w:r>
    </w:p>
    <w:p w:rsidR="00506389" w:rsidRDefault="002100F2" w:rsidP="00506389">
      <w:pPr>
        <w:spacing w:after="1440"/>
        <w:jc w:val="center"/>
        <w:rPr>
          <w:rFonts w:ascii="Arial" w:hAnsi="Arial" w:cs="Arial"/>
          <w:b/>
          <w:spacing w:val="-4"/>
          <w:sz w:val="28"/>
          <w:szCs w:val="28"/>
        </w:rPr>
      </w:pPr>
      <w:r w:rsidRPr="00B137CD">
        <w:rPr>
          <w:rFonts w:ascii="Arial" w:hAnsi="Arial" w:cs="Arial"/>
          <w:b/>
          <w:spacing w:val="-4"/>
          <w:sz w:val="28"/>
          <w:szCs w:val="28"/>
        </w:rPr>
        <w:t xml:space="preserve">REGROUPEMENT D’ACHATS </w:t>
      </w:r>
      <w:r w:rsidR="000F2301">
        <w:rPr>
          <w:rFonts w:ascii="Arial" w:hAnsi="Arial" w:cs="Arial"/>
          <w:b/>
          <w:spacing w:val="-4"/>
          <w:sz w:val="28"/>
          <w:szCs w:val="28"/>
        </w:rPr>
        <w:t xml:space="preserve">DE LA </w:t>
      </w:r>
      <w:r w:rsidRPr="00B137CD">
        <w:rPr>
          <w:rFonts w:ascii="Arial" w:hAnsi="Arial" w:cs="Arial"/>
          <w:b/>
          <w:spacing w:val="-4"/>
          <w:sz w:val="28"/>
          <w:szCs w:val="28"/>
        </w:rPr>
        <w:t>RIVE-NORD</w:t>
      </w:r>
    </w:p>
    <w:p w:rsidR="002100F2" w:rsidRPr="00506389" w:rsidRDefault="00B137CD" w:rsidP="00506389">
      <w:pPr>
        <w:spacing w:after="1440"/>
        <w:jc w:val="center"/>
        <w:rPr>
          <w:rFonts w:ascii="Arial" w:hAnsi="Arial" w:cs="Arial"/>
          <w:b/>
          <w:spacing w:val="-4"/>
          <w:sz w:val="28"/>
          <w:szCs w:val="28"/>
        </w:rPr>
      </w:pPr>
      <w:r>
        <w:rPr>
          <w:rFonts w:ascii="Arial" w:hAnsi="Arial" w:cs="Arial"/>
          <w:b/>
          <w:bCs/>
          <w:spacing w:val="-4"/>
          <w:sz w:val="28"/>
        </w:rPr>
        <w:t xml:space="preserve">ANNEXE </w:t>
      </w:r>
      <w:r w:rsidR="00280FDD">
        <w:rPr>
          <w:rFonts w:ascii="Arial" w:hAnsi="Arial" w:cs="Arial"/>
          <w:b/>
          <w:bCs/>
          <w:spacing w:val="-4"/>
          <w:sz w:val="28"/>
        </w:rPr>
        <w:t>« E »</w:t>
      </w:r>
    </w:p>
    <w:p w:rsidR="002100F2" w:rsidRPr="00C925D9" w:rsidRDefault="002100F2" w:rsidP="00824735">
      <w:pPr>
        <w:tabs>
          <w:tab w:val="left" w:pos="9639"/>
        </w:tabs>
        <w:jc w:val="center"/>
        <w:rPr>
          <w:rFonts w:ascii="Arial" w:hAnsi="Arial" w:cs="Arial"/>
          <w:b/>
          <w:bCs/>
          <w:spacing w:val="-8"/>
          <w:sz w:val="28"/>
          <w:szCs w:val="28"/>
          <w:u w:val="single"/>
        </w:rPr>
      </w:pPr>
      <w:r w:rsidRPr="00C925D9">
        <w:rPr>
          <w:rFonts w:ascii="Arial" w:hAnsi="Arial" w:cs="Arial"/>
          <w:b/>
          <w:bCs/>
          <w:spacing w:val="-8"/>
          <w:sz w:val="28"/>
          <w:szCs w:val="28"/>
          <w:u w:val="single"/>
        </w:rPr>
        <w:t>PROCÉDURE DE RÉCEPTION SÉCURITAIRE DES PRODUITS CHIMIQUES</w:t>
      </w:r>
    </w:p>
    <w:p w:rsidR="002100F2" w:rsidRPr="00B137CD" w:rsidRDefault="00824735" w:rsidP="00506389">
      <w:pPr>
        <w:tabs>
          <w:tab w:val="left" w:pos="9639"/>
        </w:tabs>
        <w:spacing w:before="4560"/>
        <w:jc w:val="center"/>
        <w:rPr>
          <w:rFonts w:ascii="Arial" w:hAnsi="Arial" w:cs="Arial"/>
          <w:b/>
          <w:bCs/>
          <w:spacing w:val="-4"/>
          <w:sz w:val="24"/>
          <w:szCs w:val="24"/>
        </w:rPr>
      </w:pPr>
      <w:r>
        <w:rPr>
          <w:rFonts w:ascii="Arial" w:hAnsi="Arial" w:cs="Arial"/>
          <w:b/>
          <w:bCs/>
          <w:spacing w:val="-4"/>
          <w:sz w:val="24"/>
          <w:szCs w:val="24"/>
        </w:rPr>
        <w:t>VERSION 2018</w:t>
      </w:r>
    </w:p>
    <w:p w:rsidR="002100F2" w:rsidRDefault="002100F2">
      <w:pPr>
        <w:pStyle w:val="Titre"/>
        <w:spacing w:after="480"/>
        <w:rPr>
          <w:rFonts w:cs="Arial"/>
          <w:spacing w:val="-4"/>
        </w:rPr>
      </w:pPr>
    </w:p>
    <w:p w:rsidR="00824735" w:rsidRPr="00B137CD" w:rsidRDefault="00824735">
      <w:pPr>
        <w:pStyle w:val="Titre"/>
        <w:spacing w:after="480"/>
        <w:rPr>
          <w:rFonts w:cs="Arial"/>
          <w:spacing w:val="-4"/>
        </w:rPr>
        <w:sectPr w:rsidR="00824735" w:rsidRPr="00B137CD" w:rsidSect="00C113BA">
          <w:headerReference w:type="even" r:id="rId8"/>
          <w:headerReference w:type="default" r:id="rId9"/>
          <w:footerReference w:type="even" r:id="rId10"/>
          <w:footerReference w:type="default" r:id="rId11"/>
          <w:headerReference w:type="first" r:id="rId12"/>
          <w:footerReference w:type="first" r:id="rId13"/>
          <w:pgSz w:w="12240" w:h="20163" w:code="5"/>
          <w:pgMar w:top="1440" w:right="1440" w:bottom="1440" w:left="1440" w:header="709" w:footer="709" w:gutter="0"/>
          <w:paperSrc w:first="15" w:other="15"/>
          <w:pgBorders w:offsetFrom="page">
            <w:top w:val="double" w:sz="4" w:space="24" w:color="auto"/>
            <w:left w:val="double" w:sz="4" w:space="24" w:color="auto"/>
            <w:bottom w:val="double" w:sz="4" w:space="24" w:color="auto"/>
            <w:right w:val="double" w:sz="4" w:space="24" w:color="auto"/>
          </w:pgBorders>
          <w:cols w:space="720"/>
          <w:vAlign w:val="center"/>
          <w:titlePg/>
          <w:docGrid w:linePitch="272"/>
        </w:sectPr>
      </w:pPr>
    </w:p>
    <w:p w:rsidR="002100F2" w:rsidRPr="00A76782" w:rsidRDefault="002100F2" w:rsidP="008B3061">
      <w:pPr>
        <w:pStyle w:val="Titre"/>
        <w:spacing w:after="720"/>
        <w:rPr>
          <w:rFonts w:cs="Arial"/>
          <w:spacing w:val="-4"/>
          <w:u w:val="single"/>
        </w:rPr>
      </w:pPr>
      <w:r w:rsidRPr="00A76782">
        <w:rPr>
          <w:rFonts w:cs="Arial"/>
          <w:spacing w:val="-4"/>
          <w:u w:val="single"/>
        </w:rPr>
        <w:lastRenderedPageBreak/>
        <w:t>TABLE DES MATIÈRES</w:t>
      </w:r>
    </w:p>
    <w:p w:rsidR="00C4328C" w:rsidRDefault="009E7432" w:rsidP="009C0D66">
      <w:pPr>
        <w:pStyle w:val="TM1"/>
        <w:tabs>
          <w:tab w:val="left" w:pos="440"/>
          <w:tab w:val="right" w:pos="9350"/>
        </w:tabs>
        <w:spacing w:after="240"/>
        <w:rPr>
          <w:rFonts w:asciiTheme="minorHAnsi" w:eastAsiaTheme="minorEastAsia" w:hAnsiTheme="minorHAnsi" w:cstheme="minorBidi"/>
          <w:b w:val="0"/>
          <w:bCs w:val="0"/>
          <w:caps w:val="0"/>
          <w:noProof/>
          <w:lang w:val="fr-CA"/>
        </w:rPr>
      </w:pPr>
      <w:r>
        <w:rPr>
          <w:rFonts w:cs="Arial"/>
          <w:spacing w:val="-4"/>
          <w:sz w:val="19"/>
          <w:szCs w:val="19"/>
        </w:rPr>
        <w:fldChar w:fldCharType="begin"/>
      </w:r>
      <w:r w:rsidR="00701C03">
        <w:rPr>
          <w:rFonts w:cs="Arial"/>
          <w:spacing w:val="-4"/>
          <w:sz w:val="19"/>
          <w:szCs w:val="19"/>
        </w:rPr>
        <w:instrText xml:space="preserve"> TOC \o "1-1" \h \z \u </w:instrText>
      </w:r>
      <w:r>
        <w:rPr>
          <w:rFonts w:cs="Arial"/>
          <w:spacing w:val="-4"/>
          <w:sz w:val="19"/>
          <w:szCs w:val="19"/>
        </w:rPr>
        <w:fldChar w:fldCharType="separate"/>
      </w:r>
      <w:hyperlink w:anchor="_Toc459820339" w:history="1">
        <w:r w:rsidR="00C4328C" w:rsidRPr="00254B09">
          <w:rPr>
            <w:rStyle w:val="Lienhypertexte"/>
            <w:rFonts w:cs="Arial"/>
            <w:noProof/>
            <w:spacing w:val="-4"/>
          </w:rPr>
          <w:t>1.</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OBJECTIF DE LA PROCÉDURE</w:t>
        </w:r>
        <w:r w:rsidR="00C4328C">
          <w:rPr>
            <w:noProof/>
            <w:webHidden/>
          </w:rPr>
          <w:tab/>
        </w:r>
        <w:r>
          <w:rPr>
            <w:noProof/>
            <w:webHidden/>
          </w:rPr>
          <w:fldChar w:fldCharType="begin"/>
        </w:r>
        <w:r w:rsidR="00C4328C">
          <w:rPr>
            <w:noProof/>
            <w:webHidden/>
          </w:rPr>
          <w:instrText xml:space="preserve"> PAGEREF _Toc459820339 \h </w:instrText>
        </w:r>
        <w:r>
          <w:rPr>
            <w:noProof/>
            <w:webHidden/>
          </w:rPr>
        </w:r>
        <w:r>
          <w:rPr>
            <w:noProof/>
            <w:webHidden/>
          </w:rPr>
          <w:fldChar w:fldCharType="separate"/>
        </w:r>
        <w:r w:rsidR="00CE24B4">
          <w:rPr>
            <w:noProof/>
            <w:webHidden/>
          </w:rPr>
          <w:t>3</w:t>
        </w:r>
        <w:r>
          <w:rPr>
            <w:noProof/>
            <w:webHidden/>
          </w:rPr>
          <w:fldChar w:fldCharType="end"/>
        </w:r>
      </w:hyperlink>
    </w:p>
    <w:p w:rsidR="00C4328C" w:rsidRDefault="009E7432" w:rsidP="009C0D66">
      <w:pPr>
        <w:pStyle w:val="TM1"/>
        <w:tabs>
          <w:tab w:val="left" w:pos="440"/>
          <w:tab w:val="right" w:pos="9350"/>
        </w:tabs>
        <w:spacing w:after="240"/>
        <w:rPr>
          <w:rFonts w:asciiTheme="minorHAnsi" w:eastAsiaTheme="minorEastAsia" w:hAnsiTheme="minorHAnsi" w:cstheme="minorBidi"/>
          <w:b w:val="0"/>
          <w:bCs w:val="0"/>
          <w:caps w:val="0"/>
          <w:noProof/>
          <w:lang w:val="fr-CA"/>
        </w:rPr>
      </w:pPr>
      <w:hyperlink w:anchor="_Toc459820340" w:history="1">
        <w:r w:rsidR="00C4328C" w:rsidRPr="00254B09">
          <w:rPr>
            <w:rStyle w:val="Lienhypertexte"/>
            <w:rFonts w:cs="Arial"/>
            <w:noProof/>
            <w:spacing w:val="-4"/>
          </w:rPr>
          <w:t>2.</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DÉFINITION DES TERMES UTILISÉS</w:t>
        </w:r>
        <w:r w:rsidR="00C4328C">
          <w:rPr>
            <w:noProof/>
            <w:webHidden/>
          </w:rPr>
          <w:tab/>
        </w:r>
        <w:r>
          <w:rPr>
            <w:noProof/>
            <w:webHidden/>
          </w:rPr>
          <w:fldChar w:fldCharType="begin"/>
        </w:r>
        <w:r w:rsidR="00C4328C">
          <w:rPr>
            <w:noProof/>
            <w:webHidden/>
          </w:rPr>
          <w:instrText xml:space="preserve"> PAGEREF _Toc459820340 \h </w:instrText>
        </w:r>
        <w:r>
          <w:rPr>
            <w:noProof/>
            <w:webHidden/>
          </w:rPr>
        </w:r>
        <w:r>
          <w:rPr>
            <w:noProof/>
            <w:webHidden/>
          </w:rPr>
          <w:fldChar w:fldCharType="separate"/>
        </w:r>
        <w:r w:rsidR="00CE24B4">
          <w:rPr>
            <w:noProof/>
            <w:webHidden/>
          </w:rPr>
          <w:t>3</w:t>
        </w:r>
        <w:r>
          <w:rPr>
            <w:noProof/>
            <w:webHidden/>
          </w:rPr>
          <w:fldChar w:fldCharType="end"/>
        </w:r>
      </w:hyperlink>
    </w:p>
    <w:p w:rsidR="00C4328C" w:rsidRDefault="009E7432" w:rsidP="009C0D66">
      <w:pPr>
        <w:pStyle w:val="TM1"/>
        <w:tabs>
          <w:tab w:val="left" w:pos="440"/>
          <w:tab w:val="right" w:pos="9350"/>
        </w:tabs>
        <w:spacing w:after="240"/>
        <w:rPr>
          <w:rFonts w:asciiTheme="minorHAnsi" w:eastAsiaTheme="minorEastAsia" w:hAnsiTheme="minorHAnsi" w:cstheme="minorBidi"/>
          <w:b w:val="0"/>
          <w:bCs w:val="0"/>
          <w:caps w:val="0"/>
          <w:noProof/>
          <w:lang w:val="fr-CA"/>
        </w:rPr>
      </w:pPr>
      <w:hyperlink w:anchor="_Toc459820341" w:history="1">
        <w:r w:rsidR="00C4328C" w:rsidRPr="00254B09">
          <w:rPr>
            <w:rStyle w:val="Lienhypertexte"/>
            <w:rFonts w:cs="Arial"/>
            <w:noProof/>
            <w:spacing w:val="-4"/>
          </w:rPr>
          <w:t>3.</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RESPONSABILITÉS DE L’EXPÉDITEUR</w:t>
        </w:r>
        <w:r w:rsidR="00C4328C">
          <w:rPr>
            <w:noProof/>
            <w:webHidden/>
          </w:rPr>
          <w:tab/>
        </w:r>
        <w:r>
          <w:rPr>
            <w:noProof/>
            <w:webHidden/>
          </w:rPr>
          <w:fldChar w:fldCharType="begin"/>
        </w:r>
        <w:r w:rsidR="00C4328C">
          <w:rPr>
            <w:noProof/>
            <w:webHidden/>
          </w:rPr>
          <w:instrText xml:space="preserve"> PAGEREF _Toc459820341 \h </w:instrText>
        </w:r>
        <w:r>
          <w:rPr>
            <w:noProof/>
            <w:webHidden/>
          </w:rPr>
        </w:r>
        <w:r>
          <w:rPr>
            <w:noProof/>
            <w:webHidden/>
          </w:rPr>
          <w:fldChar w:fldCharType="separate"/>
        </w:r>
        <w:r w:rsidR="00CE24B4">
          <w:rPr>
            <w:noProof/>
            <w:webHidden/>
          </w:rPr>
          <w:t>3</w:t>
        </w:r>
        <w:r>
          <w:rPr>
            <w:noProof/>
            <w:webHidden/>
          </w:rPr>
          <w:fldChar w:fldCharType="end"/>
        </w:r>
      </w:hyperlink>
    </w:p>
    <w:p w:rsidR="00C4328C" w:rsidRDefault="009E7432" w:rsidP="009C0D66">
      <w:pPr>
        <w:pStyle w:val="TM1"/>
        <w:tabs>
          <w:tab w:val="left" w:pos="440"/>
          <w:tab w:val="right" w:pos="9350"/>
        </w:tabs>
        <w:spacing w:after="240"/>
        <w:rPr>
          <w:rFonts w:asciiTheme="minorHAnsi" w:eastAsiaTheme="minorEastAsia" w:hAnsiTheme="minorHAnsi" w:cstheme="minorBidi"/>
          <w:b w:val="0"/>
          <w:bCs w:val="0"/>
          <w:caps w:val="0"/>
          <w:noProof/>
          <w:lang w:val="fr-CA"/>
        </w:rPr>
      </w:pPr>
      <w:hyperlink w:anchor="_Toc459820342" w:history="1">
        <w:r w:rsidR="00C4328C" w:rsidRPr="00254B09">
          <w:rPr>
            <w:rStyle w:val="Lienhypertexte"/>
            <w:rFonts w:cs="Arial"/>
            <w:noProof/>
            <w:spacing w:val="-4"/>
          </w:rPr>
          <w:t>4.</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RESPONSABILITÉS DU TRANSPORTEUR</w:t>
        </w:r>
        <w:r w:rsidR="00C4328C">
          <w:rPr>
            <w:noProof/>
            <w:webHidden/>
          </w:rPr>
          <w:tab/>
        </w:r>
        <w:r>
          <w:rPr>
            <w:noProof/>
            <w:webHidden/>
          </w:rPr>
          <w:fldChar w:fldCharType="begin"/>
        </w:r>
        <w:r w:rsidR="00C4328C">
          <w:rPr>
            <w:noProof/>
            <w:webHidden/>
          </w:rPr>
          <w:instrText xml:space="preserve"> PAGEREF _Toc459820342 \h </w:instrText>
        </w:r>
        <w:r>
          <w:rPr>
            <w:noProof/>
            <w:webHidden/>
          </w:rPr>
        </w:r>
        <w:r>
          <w:rPr>
            <w:noProof/>
            <w:webHidden/>
          </w:rPr>
          <w:fldChar w:fldCharType="separate"/>
        </w:r>
        <w:r w:rsidR="00CE24B4">
          <w:rPr>
            <w:noProof/>
            <w:webHidden/>
          </w:rPr>
          <w:t>3</w:t>
        </w:r>
        <w:r>
          <w:rPr>
            <w:noProof/>
            <w:webHidden/>
          </w:rPr>
          <w:fldChar w:fldCharType="end"/>
        </w:r>
      </w:hyperlink>
    </w:p>
    <w:p w:rsidR="00C4328C" w:rsidRDefault="009E7432" w:rsidP="009C0D66">
      <w:pPr>
        <w:pStyle w:val="TM1"/>
        <w:tabs>
          <w:tab w:val="left" w:pos="440"/>
          <w:tab w:val="right" w:pos="9350"/>
        </w:tabs>
        <w:spacing w:after="240"/>
        <w:rPr>
          <w:rFonts w:asciiTheme="minorHAnsi" w:eastAsiaTheme="minorEastAsia" w:hAnsiTheme="minorHAnsi" w:cstheme="minorBidi"/>
          <w:b w:val="0"/>
          <w:bCs w:val="0"/>
          <w:caps w:val="0"/>
          <w:noProof/>
          <w:lang w:val="fr-CA"/>
        </w:rPr>
      </w:pPr>
      <w:hyperlink w:anchor="_Toc459820343" w:history="1">
        <w:r w:rsidR="00C4328C" w:rsidRPr="00254B09">
          <w:rPr>
            <w:rStyle w:val="Lienhypertexte"/>
            <w:rFonts w:cs="Arial"/>
            <w:noProof/>
            <w:spacing w:val="-4"/>
          </w:rPr>
          <w:t>5.</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RESPONSABILITÉS DU DESTINATAIRE</w:t>
        </w:r>
        <w:r w:rsidR="00C4328C">
          <w:rPr>
            <w:noProof/>
            <w:webHidden/>
          </w:rPr>
          <w:tab/>
        </w:r>
        <w:r>
          <w:rPr>
            <w:noProof/>
            <w:webHidden/>
          </w:rPr>
          <w:fldChar w:fldCharType="begin"/>
        </w:r>
        <w:r w:rsidR="00C4328C">
          <w:rPr>
            <w:noProof/>
            <w:webHidden/>
          </w:rPr>
          <w:instrText xml:space="preserve"> PAGEREF _Toc459820343 \h </w:instrText>
        </w:r>
        <w:r>
          <w:rPr>
            <w:noProof/>
            <w:webHidden/>
          </w:rPr>
        </w:r>
        <w:r>
          <w:rPr>
            <w:noProof/>
            <w:webHidden/>
          </w:rPr>
          <w:fldChar w:fldCharType="separate"/>
        </w:r>
        <w:r w:rsidR="00CE24B4">
          <w:rPr>
            <w:noProof/>
            <w:webHidden/>
          </w:rPr>
          <w:t>4</w:t>
        </w:r>
        <w:r>
          <w:rPr>
            <w:noProof/>
            <w:webHidden/>
          </w:rPr>
          <w:fldChar w:fldCharType="end"/>
        </w:r>
      </w:hyperlink>
    </w:p>
    <w:p w:rsidR="00C4328C" w:rsidRDefault="009E7432" w:rsidP="009C0D66">
      <w:pPr>
        <w:pStyle w:val="TM1"/>
        <w:tabs>
          <w:tab w:val="left" w:pos="440"/>
          <w:tab w:val="right" w:pos="9350"/>
        </w:tabs>
        <w:spacing w:after="240"/>
        <w:rPr>
          <w:rFonts w:asciiTheme="minorHAnsi" w:eastAsiaTheme="minorEastAsia" w:hAnsiTheme="minorHAnsi" w:cstheme="minorBidi"/>
          <w:b w:val="0"/>
          <w:bCs w:val="0"/>
          <w:caps w:val="0"/>
          <w:noProof/>
          <w:lang w:val="fr-CA"/>
        </w:rPr>
      </w:pPr>
      <w:hyperlink w:anchor="_Toc459820344" w:history="1">
        <w:r w:rsidR="00C4328C" w:rsidRPr="00254B09">
          <w:rPr>
            <w:rStyle w:val="Lienhypertexte"/>
            <w:rFonts w:cs="Arial"/>
            <w:noProof/>
            <w:spacing w:val="-4"/>
          </w:rPr>
          <w:t>6.</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AUTORITÉ SUR LES LIEUX DE LIVRAISON</w:t>
        </w:r>
        <w:r w:rsidR="00C4328C">
          <w:rPr>
            <w:noProof/>
            <w:webHidden/>
          </w:rPr>
          <w:tab/>
        </w:r>
        <w:r>
          <w:rPr>
            <w:noProof/>
            <w:webHidden/>
          </w:rPr>
          <w:fldChar w:fldCharType="begin"/>
        </w:r>
        <w:r w:rsidR="00C4328C">
          <w:rPr>
            <w:noProof/>
            <w:webHidden/>
          </w:rPr>
          <w:instrText xml:space="preserve"> PAGEREF _Toc459820344 \h </w:instrText>
        </w:r>
        <w:r>
          <w:rPr>
            <w:noProof/>
            <w:webHidden/>
          </w:rPr>
        </w:r>
        <w:r>
          <w:rPr>
            <w:noProof/>
            <w:webHidden/>
          </w:rPr>
          <w:fldChar w:fldCharType="separate"/>
        </w:r>
        <w:r w:rsidR="00CE24B4">
          <w:rPr>
            <w:noProof/>
            <w:webHidden/>
          </w:rPr>
          <w:t>4</w:t>
        </w:r>
        <w:r>
          <w:rPr>
            <w:noProof/>
            <w:webHidden/>
          </w:rPr>
          <w:fldChar w:fldCharType="end"/>
        </w:r>
      </w:hyperlink>
    </w:p>
    <w:p w:rsidR="00C4328C" w:rsidRDefault="009E7432" w:rsidP="009C0D66">
      <w:pPr>
        <w:pStyle w:val="TM1"/>
        <w:tabs>
          <w:tab w:val="left" w:pos="440"/>
          <w:tab w:val="right" w:pos="9350"/>
        </w:tabs>
        <w:spacing w:after="240"/>
        <w:rPr>
          <w:rFonts w:asciiTheme="minorHAnsi" w:eastAsiaTheme="minorEastAsia" w:hAnsiTheme="minorHAnsi" w:cstheme="minorBidi"/>
          <w:b w:val="0"/>
          <w:bCs w:val="0"/>
          <w:caps w:val="0"/>
          <w:noProof/>
          <w:lang w:val="fr-CA"/>
        </w:rPr>
      </w:pPr>
      <w:hyperlink w:anchor="_Toc459820345" w:history="1">
        <w:r w:rsidR="00C4328C" w:rsidRPr="00254B09">
          <w:rPr>
            <w:rStyle w:val="Lienhypertexte"/>
            <w:rFonts w:cs="Arial"/>
            <w:noProof/>
            <w:spacing w:val="-4"/>
          </w:rPr>
          <w:t>7.</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FORMULAIRE DE RÉCEPTION DES PRODUITS CHIMIQUES</w:t>
        </w:r>
        <w:r w:rsidR="00C4328C">
          <w:rPr>
            <w:noProof/>
            <w:webHidden/>
          </w:rPr>
          <w:tab/>
        </w:r>
        <w:r>
          <w:rPr>
            <w:noProof/>
            <w:webHidden/>
          </w:rPr>
          <w:fldChar w:fldCharType="begin"/>
        </w:r>
        <w:r w:rsidR="00C4328C">
          <w:rPr>
            <w:noProof/>
            <w:webHidden/>
          </w:rPr>
          <w:instrText xml:space="preserve"> PAGEREF _Toc459820345 \h </w:instrText>
        </w:r>
        <w:r>
          <w:rPr>
            <w:noProof/>
            <w:webHidden/>
          </w:rPr>
        </w:r>
        <w:r>
          <w:rPr>
            <w:noProof/>
            <w:webHidden/>
          </w:rPr>
          <w:fldChar w:fldCharType="separate"/>
        </w:r>
        <w:r w:rsidR="00CE24B4">
          <w:rPr>
            <w:noProof/>
            <w:webHidden/>
          </w:rPr>
          <w:t>4</w:t>
        </w:r>
        <w:r>
          <w:rPr>
            <w:noProof/>
            <w:webHidden/>
          </w:rPr>
          <w:fldChar w:fldCharType="end"/>
        </w:r>
      </w:hyperlink>
    </w:p>
    <w:p w:rsidR="00C4328C" w:rsidRDefault="009E7432" w:rsidP="009C0D66">
      <w:pPr>
        <w:pStyle w:val="TM1"/>
        <w:tabs>
          <w:tab w:val="left" w:pos="440"/>
          <w:tab w:val="right" w:pos="9350"/>
        </w:tabs>
        <w:spacing w:after="240"/>
        <w:rPr>
          <w:rFonts w:asciiTheme="minorHAnsi" w:eastAsiaTheme="minorEastAsia" w:hAnsiTheme="minorHAnsi" w:cstheme="minorBidi"/>
          <w:b w:val="0"/>
          <w:bCs w:val="0"/>
          <w:caps w:val="0"/>
          <w:noProof/>
          <w:lang w:val="fr-CA"/>
        </w:rPr>
      </w:pPr>
      <w:hyperlink w:anchor="_Toc459820346" w:history="1">
        <w:r w:rsidR="00C4328C" w:rsidRPr="00254B09">
          <w:rPr>
            <w:rStyle w:val="Lienhypertexte"/>
            <w:rFonts w:cs="Arial"/>
            <w:noProof/>
            <w:spacing w:val="-4"/>
          </w:rPr>
          <w:t>8.</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REFUS DE LIVRAISON OU DE RÉCEPTION</w:t>
        </w:r>
        <w:r w:rsidR="00C4328C">
          <w:rPr>
            <w:noProof/>
            <w:webHidden/>
          </w:rPr>
          <w:tab/>
        </w:r>
        <w:r>
          <w:rPr>
            <w:noProof/>
            <w:webHidden/>
          </w:rPr>
          <w:fldChar w:fldCharType="begin"/>
        </w:r>
        <w:r w:rsidR="00C4328C">
          <w:rPr>
            <w:noProof/>
            <w:webHidden/>
          </w:rPr>
          <w:instrText xml:space="preserve"> PAGEREF _Toc459820346 \h </w:instrText>
        </w:r>
        <w:r>
          <w:rPr>
            <w:noProof/>
            <w:webHidden/>
          </w:rPr>
        </w:r>
        <w:r>
          <w:rPr>
            <w:noProof/>
            <w:webHidden/>
          </w:rPr>
          <w:fldChar w:fldCharType="separate"/>
        </w:r>
        <w:r w:rsidR="00CE24B4">
          <w:rPr>
            <w:noProof/>
            <w:webHidden/>
          </w:rPr>
          <w:t>4</w:t>
        </w:r>
        <w:r>
          <w:rPr>
            <w:noProof/>
            <w:webHidden/>
          </w:rPr>
          <w:fldChar w:fldCharType="end"/>
        </w:r>
      </w:hyperlink>
    </w:p>
    <w:p w:rsidR="00C4328C" w:rsidRDefault="009E7432" w:rsidP="009C0D66">
      <w:pPr>
        <w:pStyle w:val="TM1"/>
        <w:tabs>
          <w:tab w:val="left" w:pos="440"/>
          <w:tab w:val="right" w:pos="9350"/>
        </w:tabs>
        <w:spacing w:after="240"/>
        <w:rPr>
          <w:rFonts w:asciiTheme="minorHAnsi" w:eastAsiaTheme="minorEastAsia" w:hAnsiTheme="minorHAnsi" w:cstheme="minorBidi"/>
          <w:b w:val="0"/>
          <w:bCs w:val="0"/>
          <w:caps w:val="0"/>
          <w:noProof/>
          <w:lang w:val="fr-CA"/>
        </w:rPr>
      </w:pPr>
      <w:hyperlink w:anchor="_Toc459820347" w:history="1">
        <w:r w:rsidR="00C4328C" w:rsidRPr="00254B09">
          <w:rPr>
            <w:rStyle w:val="Lienhypertexte"/>
            <w:rFonts w:cs="Arial"/>
            <w:noProof/>
            <w:spacing w:val="-4"/>
          </w:rPr>
          <w:t>9.</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PLAINTES ET AVIS ÉCRITS</w:t>
        </w:r>
        <w:r w:rsidR="00C4328C">
          <w:rPr>
            <w:noProof/>
            <w:webHidden/>
          </w:rPr>
          <w:tab/>
        </w:r>
        <w:r>
          <w:rPr>
            <w:noProof/>
            <w:webHidden/>
          </w:rPr>
          <w:fldChar w:fldCharType="begin"/>
        </w:r>
        <w:r w:rsidR="00C4328C">
          <w:rPr>
            <w:noProof/>
            <w:webHidden/>
          </w:rPr>
          <w:instrText xml:space="preserve"> PAGEREF _Toc459820347 \h </w:instrText>
        </w:r>
        <w:r>
          <w:rPr>
            <w:noProof/>
            <w:webHidden/>
          </w:rPr>
        </w:r>
        <w:r>
          <w:rPr>
            <w:noProof/>
            <w:webHidden/>
          </w:rPr>
          <w:fldChar w:fldCharType="separate"/>
        </w:r>
        <w:r w:rsidR="00CE24B4">
          <w:rPr>
            <w:noProof/>
            <w:webHidden/>
          </w:rPr>
          <w:t>4</w:t>
        </w:r>
        <w:r>
          <w:rPr>
            <w:noProof/>
            <w:webHidden/>
          </w:rPr>
          <w:fldChar w:fldCharType="end"/>
        </w:r>
      </w:hyperlink>
    </w:p>
    <w:p w:rsidR="00C4328C" w:rsidRDefault="009E7432" w:rsidP="009C0D66">
      <w:pPr>
        <w:pStyle w:val="TM1"/>
        <w:tabs>
          <w:tab w:val="left" w:pos="426"/>
          <w:tab w:val="right" w:pos="9350"/>
        </w:tabs>
        <w:spacing w:after="240"/>
        <w:rPr>
          <w:rFonts w:asciiTheme="minorHAnsi" w:eastAsiaTheme="minorEastAsia" w:hAnsiTheme="minorHAnsi" w:cstheme="minorBidi"/>
          <w:b w:val="0"/>
          <w:bCs w:val="0"/>
          <w:caps w:val="0"/>
          <w:noProof/>
          <w:lang w:val="fr-CA"/>
        </w:rPr>
      </w:pPr>
      <w:hyperlink w:anchor="_Toc459820348" w:history="1">
        <w:r w:rsidR="00C4328C" w:rsidRPr="00254B09">
          <w:rPr>
            <w:rStyle w:val="Lienhypertexte"/>
            <w:rFonts w:cs="Arial"/>
            <w:noProof/>
            <w:spacing w:val="-4"/>
          </w:rPr>
          <w:t>10.</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FORMULAIRE D’AVIS DE NON-CONFORMITÉ</w:t>
        </w:r>
        <w:r w:rsidR="00C4328C">
          <w:rPr>
            <w:noProof/>
            <w:webHidden/>
          </w:rPr>
          <w:tab/>
        </w:r>
        <w:r>
          <w:rPr>
            <w:noProof/>
            <w:webHidden/>
          </w:rPr>
          <w:fldChar w:fldCharType="begin"/>
        </w:r>
        <w:r w:rsidR="00C4328C">
          <w:rPr>
            <w:noProof/>
            <w:webHidden/>
          </w:rPr>
          <w:instrText xml:space="preserve"> PAGEREF _Toc459820348 \h </w:instrText>
        </w:r>
        <w:r>
          <w:rPr>
            <w:noProof/>
            <w:webHidden/>
          </w:rPr>
        </w:r>
        <w:r>
          <w:rPr>
            <w:noProof/>
            <w:webHidden/>
          </w:rPr>
          <w:fldChar w:fldCharType="separate"/>
        </w:r>
        <w:r w:rsidR="00CE24B4">
          <w:rPr>
            <w:noProof/>
            <w:webHidden/>
          </w:rPr>
          <w:t>4</w:t>
        </w:r>
        <w:r>
          <w:rPr>
            <w:noProof/>
            <w:webHidden/>
          </w:rPr>
          <w:fldChar w:fldCharType="end"/>
        </w:r>
      </w:hyperlink>
    </w:p>
    <w:p w:rsidR="00C4328C" w:rsidRDefault="009E7432" w:rsidP="009C0D66">
      <w:pPr>
        <w:pStyle w:val="TM1"/>
        <w:tabs>
          <w:tab w:val="left" w:pos="426"/>
          <w:tab w:val="right" w:pos="9350"/>
        </w:tabs>
        <w:spacing w:after="240"/>
        <w:rPr>
          <w:rFonts w:asciiTheme="minorHAnsi" w:eastAsiaTheme="minorEastAsia" w:hAnsiTheme="minorHAnsi" w:cstheme="minorBidi"/>
          <w:b w:val="0"/>
          <w:bCs w:val="0"/>
          <w:caps w:val="0"/>
          <w:noProof/>
          <w:lang w:val="fr-CA"/>
        </w:rPr>
      </w:pPr>
      <w:hyperlink w:anchor="_Toc459820349" w:history="1">
        <w:r w:rsidR="00C4328C" w:rsidRPr="00254B09">
          <w:rPr>
            <w:rStyle w:val="Lienhypertexte"/>
            <w:rFonts w:cs="Arial"/>
            <w:noProof/>
            <w:spacing w:val="-4"/>
          </w:rPr>
          <w:t>11.</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CONFORMITÉ DES INSTALLATIONS DE DÉCHARGEMENT</w:t>
        </w:r>
        <w:r w:rsidR="00C4328C">
          <w:rPr>
            <w:noProof/>
            <w:webHidden/>
          </w:rPr>
          <w:tab/>
        </w:r>
        <w:r>
          <w:rPr>
            <w:noProof/>
            <w:webHidden/>
          </w:rPr>
          <w:fldChar w:fldCharType="begin"/>
        </w:r>
        <w:r w:rsidR="00C4328C">
          <w:rPr>
            <w:noProof/>
            <w:webHidden/>
          </w:rPr>
          <w:instrText xml:space="preserve"> PAGEREF _Toc459820349 \h </w:instrText>
        </w:r>
        <w:r>
          <w:rPr>
            <w:noProof/>
            <w:webHidden/>
          </w:rPr>
        </w:r>
        <w:r>
          <w:rPr>
            <w:noProof/>
            <w:webHidden/>
          </w:rPr>
          <w:fldChar w:fldCharType="separate"/>
        </w:r>
        <w:r w:rsidR="00CE24B4">
          <w:rPr>
            <w:noProof/>
            <w:webHidden/>
          </w:rPr>
          <w:t>5</w:t>
        </w:r>
        <w:r>
          <w:rPr>
            <w:noProof/>
            <w:webHidden/>
          </w:rPr>
          <w:fldChar w:fldCharType="end"/>
        </w:r>
      </w:hyperlink>
    </w:p>
    <w:p w:rsidR="00C4328C" w:rsidRDefault="009E7432" w:rsidP="009C0D66">
      <w:pPr>
        <w:pStyle w:val="TM1"/>
        <w:tabs>
          <w:tab w:val="left" w:pos="426"/>
          <w:tab w:val="right" w:pos="9350"/>
        </w:tabs>
        <w:spacing w:after="240"/>
        <w:rPr>
          <w:rFonts w:asciiTheme="minorHAnsi" w:eastAsiaTheme="minorEastAsia" w:hAnsiTheme="minorHAnsi" w:cstheme="minorBidi"/>
          <w:b w:val="0"/>
          <w:bCs w:val="0"/>
          <w:caps w:val="0"/>
          <w:noProof/>
          <w:lang w:val="fr-CA"/>
        </w:rPr>
      </w:pPr>
      <w:hyperlink w:anchor="_Toc459820350" w:history="1">
        <w:r w:rsidR="00C4328C" w:rsidRPr="00254B09">
          <w:rPr>
            <w:rStyle w:val="Lienhypertexte"/>
            <w:rFonts w:cs="Arial"/>
            <w:noProof/>
            <w:spacing w:val="-4"/>
          </w:rPr>
          <w:t>12.</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PRÉAVIS POUR LA LIVRAISON</w:t>
        </w:r>
        <w:r w:rsidR="00C4328C">
          <w:rPr>
            <w:noProof/>
            <w:webHidden/>
          </w:rPr>
          <w:tab/>
        </w:r>
        <w:r>
          <w:rPr>
            <w:noProof/>
            <w:webHidden/>
          </w:rPr>
          <w:fldChar w:fldCharType="begin"/>
        </w:r>
        <w:r w:rsidR="00C4328C">
          <w:rPr>
            <w:noProof/>
            <w:webHidden/>
          </w:rPr>
          <w:instrText xml:space="preserve"> PAGEREF _Toc459820350 \h </w:instrText>
        </w:r>
        <w:r>
          <w:rPr>
            <w:noProof/>
            <w:webHidden/>
          </w:rPr>
        </w:r>
        <w:r>
          <w:rPr>
            <w:noProof/>
            <w:webHidden/>
          </w:rPr>
          <w:fldChar w:fldCharType="separate"/>
        </w:r>
        <w:r w:rsidR="00CE24B4">
          <w:rPr>
            <w:noProof/>
            <w:webHidden/>
          </w:rPr>
          <w:t>5</w:t>
        </w:r>
        <w:r>
          <w:rPr>
            <w:noProof/>
            <w:webHidden/>
          </w:rPr>
          <w:fldChar w:fldCharType="end"/>
        </w:r>
      </w:hyperlink>
    </w:p>
    <w:p w:rsidR="00C4328C" w:rsidRDefault="009E7432" w:rsidP="009C0D66">
      <w:pPr>
        <w:pStyle w:val="TM1"/>
        <w:tabs>
          <w:tab w:val="left" w:pos="426"/>
          <w:tab w:val="right" w:pos="9350"/>
        </w:tabs>
        <w:spacing w:after="240"/>
        <w:rPr>
          <w:rFonts w:asciiTheme="minorHAnsi" w:eastAsiaTheme="minorEastAsia" w:hAnsiTheme="minorHAnsi" w:cstheme="minorBidi"/>
          <w:b w:val="0"/>
          <w:bCs w:val="0"/>
          <w:caps w:val="0"/>
          <w:noProof/>
          <w:lang w:val="fr-CA"/>
        </w:rPr>
      </w:pPr>
      <w:hyperlink w:anchor="_Toc459820351" w:history="1">
        <w:r w:rsidR="00C4328C" w:rsidRPr="00254B09">
          <w:rPr>
            <w:rStyle w:val="Lienhypertexte"/>
            <w:rFonts w:cs="Arial"/>
            <w:noProof/>
            <w:spacing w:val="-4"/>
          </w:rPr>
          <w:t>13.</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PRESCRIPTIONS GÉNÉRALES POUR LA RÉCEPTION DES PRODUITS CHIMIQUES</w:t>
        </w:r>
        <w:r w:rsidR="00C4328C">
          <w:rPr>
            <w:noProof/>
            <w:webHidden/>
          </w:rPr>
          <w:tab/>
        </w:r>
        <w:r>
          <w:rPr>
            <w:noProof/>
            <w:webHidden/>
          </w:rPr>
          <w:fldChar w:fldCharType="begin"/>
        </w:r>
        <w:r w:rsidR="00C4328C">
          <w:rPr>
            <w:noProof/>
            <w:webHidden/>
          </w:rPr>
          <w:instrText xml:space="preserve"> PAGEREF _Toc459820351 \h </w:instrText>
        </w:r>
        <w:r>
          <w:rPr>
            <w:noProof/>
            <w:webHidden/>
          </w:rPr>
        </w:r>
        <w:r>
          <w:rPr>
            <w:noProof/>
            <w:webHidden/>
          </w:rPr>
          <w:fldChar w:fldCharType="separate"/>
        </w:r>
        <w:r w:rsidR="00CE24B4">
          <w:rPr>
            <w:noProof/>
            <w:webHidden/>
          </w:rPr>
          <w:t>5</w:t>
        </w:r>
        <w:r>
          <w:rPr>
            <w:noProof/>
            <w:webHidden/>
          </w:rPr>
          <w:fldChar w:fldCharType="end"/>
        </w:r>
      </w:hyperlink>
    </w:p>
    <w:p w:rsidR="00C4328C" w:rsidRDefault="009E7432" w:rsidP="009C0D66">
      <w:pPr>
        <w:pStyle w:val="TM1"/>
        <w:tabs>
          <w:tab w:val="left" w:pos="1134"/>
          <w:tab w:val="right" w:pos="9350"/>
        </w:tabs>
        <w:spacing w:after="240"/>
        <w:ind w:left="426"/>
        <w:rPr>
          <w:rFonts w:asciiTheme="minorHAnsi" w:eastAsiaTheme="minorEastAsia" w:hAnsiTheme="minorHAnsi" w:cstheme="minorBidi"/>
          <w:b w:val="0"/>
          <w:bCs w:val="0"/>
          <w:caps w:val="0"/>
          <w:noProof/>
          <w:lang w:val="fr-CA"/>
        </w:rPr>
      </w:pPr>
      <w:hyperlink w:anchor="_Toc459820352" w:history="1">
        <w:r w:rsidR="00C4328C" w:rsidRPr="00254B09">
          <w:rPr>
            <w:rStyle w:val="Lienhypertexte"/>
            <w:rFonts w:cs="Arial"/>
            <w:noProof/>
            <w:spacing w:val="-4"/>
          </w:rPr>
          <w:t>13.1</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ACCÈS AU LIEU DE LIVRAISON</w:t>
        </w:r>
        <w:r w:rsidR="00C4328C">
          <w:rPr>
            <w:noProof/>
            <w:webHidden/>
          </w:rPr>
          <w:tab/>
        </w:r>
        <w:r>
          <w:rPr>
            <w:noProof/>
            <w:webHidden/>
          </w:rPr>
          <w:fldChar w:fldCharType="begin"/>
        </w:r>
        <w:r w:rsidR="00C4328C">
          <w:rPr>
            <w:noProof/>
            <w:webHidden/>
          </w:rPr>
          <w:instrText xml:space="preserve"> PAGEREF _Toc459820352 \h </w:instrText>
        </w:r>
        <w:r>
          <w:rPr>
            <w:noProof/>
            <w:webHidden/>
          </w:rPr>
        </w:r>
        <w:r>
          <w:rPr>
            <w:noProof/>
            <w:webHidden/>
          </w:rPr>
          <w:fldChar w:fldCharType="separate"/>
        </w:r>
        <w:r w:rsidR="00CE24B4">
          <w:rPr>
            <w:noProof/>
            <w:webHidden/>
          </w:rPr>
          <w:t>5</w:t>
        </w:r>
        <w:r>
          <w:rPr>
            <w:noProof/>
            <w:webHidden/>
          </w:rPr>
          <w:fldChar w:fldCharType="end"/>
        </w:r>
      </w:hyperlink>
    </w:p>
    <w:p w:rsidR="00C4328C" w:rsidRDefault="009E7432" w:rsidP="009C0D66">
      <w:pPr>
        <w:pStyle w:val="TM1"/>
        <w:tabs>
          <w:tab w:val="left" w:pos="1134"/>
          <w:tab w:val="right" w:pos="9350"/>
        </w:tabs>
        <w:spacing w:after="240"/>
        <w:ind w:left="426"/>
        <w:rPr>
          <w:rFonts w:asciiTheme="minorHAnsi" w:eastAsiaTheme="minorEastAsia" w:hAnsiTheme="minorHAnsi" w:cstheme="minorBidi"/>
          <w:b w:val="0"/>
          <w:bCs w:val="0"/>
          <w:caps w:val="0"/>
          <w:noProof/>
          <w:lang w:val="fr-CA"/>
        </w:rPr>
      </w:pPr>
      <w:hyperlink w:anchor="_Toc459820353" w:history="1">
        <w:r w:rsidR="00C4328C" w:rsidRPr="00254B09">
          <w:rPr>
            <w:rStyle w:val="Lienhypertexte"/>
            <w:rFonts w:cs="Arial"/>
            <w:noProof/>
            <w:spacing w:val="-4"/>
          </w:rPr>
          <w:t>13.2</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CONTRÔLE DES BORDEREAUX D’EXPÉDITION</w:t>
        </w:r>
        <w:r w:rsidR="00C4328C">
          <w:rPr>
            <w:noProof/>
            <w:webHidden/>
          </w:rPr>
          <w:tab/>
        </w:r>
        <w:r>
          <w:rPr>
            <w:noProof/>
            <w:webHidden/>
          </w:rPr>
          <w:fldChar w:fldCharType="begin"/>
        </w:r>
        <w:r w:rsidR="00C4328C">
          <w:rPr>
            <w:noProof/>
            <w:webHidden/>
          </w:rPr>
          <w:instrText xml:space="preserve"> PAGEREF _Toc459820353 \h </w:instrText>
        </w:r>
        <w:r>
          <w:rPr>
            <w:noProof/>
            <w:webHidden/>
          </w:rPr>
        </w:r>
        <w:r>
          <w:rPr>
            <w:noProof/>
            <w:webHidden/>
          </w:rPr>
          <w:fldChar w:fldCharType="separate"/>
        </w:r>
        <w:r w:rsidR="00CE24B4">
          <w:rPr>
            <w:noProof/>
            <w:webHidden/>
          </w:rPr>
          <w:t>5</w:t>
        </w:r>
        <w:r>
          <w:rPr>
            <w:noProof/>
            <w:webHidden/>
          </w:rPr>
          <w:fldChar w:fldCharType="end"/>
        </w:r>
      </w:hyperlink>
    </w:p>
    <w:p w:rsidR="00C4328C" w:rsidRDefault="009E7432" w:rsidP="009C0D66">
      <w:pPr>
        <w:pStyle w:val="TM1"/>
        <w:tabs>
          <w:tab w:val="left" w:pos="1134"/>
          <w:tab w:val="right" w:pos="9350"/>
        </w:tabs>
        <w:spacing w:after="240"/>
        <w:ind w:left="426"/>
        <w:rPr>
          <w:rFonts w:asciiTheme="minorHAnsi" w:eastAsiaTheme="minorEastAsia" w:hAnsiTheme="minorHAnsi" w:cstheme="minorBidi"/>
          <w:b w:val="0"/>
          <w:bCs w:val="0"/>
          <w:caps w:val="0"/>
          <w:noProof/>
          <w:lang w:val="fr-CA"/>
        </w:rPr>
      </w:pPr>
      <w:hyperlink w:anchor="_Toc459820354" w:history="1">
        <w:r w:rsidR="00C4328C" w:rsidRPr="00254B09">
          <w:rPr>
            <w:rStyle w:val="Lienhypertexte"/>
            <w:rFonts w:cs="Arial"/>
            <w:noProof/>
            <w:spacing w:val="-4"/>
          </w:rPr>
          <w:t>13.3</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ACCÈS AU SITE DE DÉCHARGEMENT</w:t>
        </w:r>
        <w:r w:rsidR="00C4328C">
          <w:rPr>
            <w:noProof/>
            <w:webHidden/>
          </w:rPr>
          <w:tab/>
        </w:r>
        <w:r>
          <w:rPr>
            <w:noProof/>
            <w:webHidden/>
          </w:rPr>
          <w:fldChar w:fldCharType="begin"/>
        </w:r>
        <w:r w:rsidR="00C4328C">
          <w:rPr>
            <w:noProof/>
            <w:webHidden/>
          </w:rPr>
          <w:instrText xml:space="preserve"> PAGEREF _Toc459820354 \h </w:instrText>
        </w:r>
        <w:r>
          <w:rPr>
            <w:noProof/>
            <w:webHidden/>
          </w:rPr>
        </w:r>
        <w:r>
          <w:rPr>
            <w:noProof/>
            <w:webHidden/>
          </w:rPr>
          <w:fldChar w:fldCharType="separate"/>
        </w:r>
        <w:r w:rsidR="00CE24B4">
          <w:rPr>
            <w:noProof/>
            <w:webHidden/>
          </w:rPr>
          <w:t>6</w:t>
        </w:r>
        <w:r>
          <w:rPr>
            <w:noProof/>
            <w:webHidden/>
          </w:rPr>
          <w:fldChar w:fldCharType="end"/>
        </w:r>
      </w:hyperlink>
    </w:p>
    <w:p w:rsidR="00C4328C" w:rsidRDefault="009E7432" w:rsidP="009C0D66">
      <w:pPr>
        <w:pStyle w:val="TM1"/>
        <w:tabs>
          <w:tab w:val="left" w:pos="1134"/>
          <w:tab w:val="right" w:pos="9350"/>
        </w:tabs>
        <w:spacing w:after="240"/>
        <w:ind w:left="426"/>
        <w:rPr>
          <w:rFonts w:asciiTheme="minorHAnsi" w:eastAsiaTheme="minorEastAsia" w:hAnsiTheme="minorHAnsi" w:cstheme="minorBidi"/>
          <w:b w:val="0"/>
          <w:bCs w:val="0"/>
          <w:caps w:val="0"/>
          <w:noProof/>
          <w:lang w:val="fr-CA"/>
        </w:rPr>
      </w:pPr>
      <w:hyperlink w:anchor="_Toc459820355" w:history="1">
        <w:r w:rsidR="00C4328C" w:rsidRPr="00254B09">
          <w:rPr>
            <w:rStyle w:val="Lienhypertexte"/>
            <w:rFonts w:cs="Arial"/>
            <w:noProof/>
            <w:spacing w:val="-4"/>
          </w:rPr>
          <w:t>13.4</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STATIONNEMENT DU VÉHICULE SUR LE SITE DE DÉCHARGEMENT</w:t>
        </w:r>
        <w:r w:rsidR="00C4328C">
          <w:rPr>
            <w:noProof/>
            <w:webHidden/>
          </w:rPr>
          <w:tab/>
        </w:r>
        <w:r>
          <w:rPr>
            <w:noProof/>
            <w:webHidden/>
          </w:rPr>
          <w:fldChar w:fldCharType="begin"/>
        </w:r>
        <w:r w:rsidR="00C4328C">
          <w:rPr>
            <w:noProof/>
            <w:webHidden/>
          </w:rPr>
          <w:instrText xml:space="preserve"> PAGEREF _Toc459820355 \h </w:instrText>
        </w:r>
        <w:r>
          <w:rPr>
            <w:noProof/>
            <w:webHidden/>
          </w:rPr>
        </w:r>
        <w:r>
          <w:rPr>
            <w:noProof/>
            <w:webHidden/>
          </w:rPr>
          <w:fldChar w:fldCharType="separate"/>
        </w:r>
        <w:r w:rsidR="00CE24B4">
          <w:rPr>
            <w:noProof/>
            <w:webHidden/>
          </w:rPr>
          <w:t>6</w:t>
        </w:r>
        <w:r>
          <w:rPr>
            <w:noProof/>
            <w:webHidden/>
          </w:rPr>
          <w:fldChar w:fldCharType="end"/>
        </w:r>
      </w:hyperlink>
    </w:p>
    <w:p w:rsidR="00C4328C" w:rsidRDefault="009E7432" w:rsidP="009C0D66">
      <w:pPr>
        <w:pStyle w:val="TM1"/>
        <w:tabs>
          <w:tab w:val="left" w:pos="1134"/>
          <w:tab w:val="right" w:pos="9350"/>
        </w:tabs>
        <w:spacing w:after="240"/>
        <w:ind w:left="426"/>
        <w:rPr>
          <w:rFonts w:asciiTheme="minorHAnsi" w:eastAsiaTheme="minorEastAsia" w:hAnsiTheme="minorHAnsi" w:cstheme="minorBidi"/>
          <w:b w:val="0"/>
          <w:bCs w:val="0"/>
          <w:caps w:val="0"/>
          <w:noProof/>
          <w:lang w:val="fr-CA"/>
        </w:rPr>
      </w:pPr>
      <w:hyperlink w:anchor="_Toc459820356" w:history="1">
        <w:r w:rsidR="00C4328C" w:rsidRPr="00254B09">
          <w:rPr>
            <w:rStyle w:val="Lienhypertexte"/>
            <w:rFonts w:cs="Arial"/>
            <w:noProof/>
            <w:spacing w:val="-4"/>
          </w:rPr>
          <w:t>13.5</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PRÉPARATIFS PRÉALABLES AU DÉCHARGEMENT</w:t>
        </w:r>
        <w:r w:rsidR="00C4328C">
          <w:rPr>
            <w:noProof/>
            <w:webHidden/>
          </w:rPr>
          <w:tab/>
        </w:r>
        <w:r>
          <w:rPr>
            <w:noProof/>
            <w:webHidden/>
          </w:rPr>
          <w:fldChar w:fldCharType="begin"/>
        </w:r>
        <w:r w:rsidR="00C4328C">
          <w:rPr>
            <w:noProof/>
            <w:webHidden/>
          </w:rPr>
          <w:instrText xml:space="preserve"> PAGEREF _Toc459820356 \h </w:instrText>
        </w:r>
        <w:r>
          <w:rPr>
            <w:noProof/>
            <w:webHidden/>
          </w:rPr>
        </w:r>
        <w:r>
          <w:rPr>
            <w:noProof/>
            <w:webHidden/>
          </w:rPr>
          <w:fldChar w:fldCharType="separate"/>
        </w:r>
        <w:r w:rsidR="00CE24B4">
          <w:rPr>
            <w:noProof/>
            <w:webHidden/>
          </w:rPr>
          <w:t>6</w:t>
        </w:r>
        <w:r>
          <w:rPr>
            <w:noProof/>
            <w:webHidden/>
          </w:rPr>
          <w:fldChar w:fldCharType="end"/>
        </w:r>
      </w:hyperlink>
    </w:p>
    <w:p w:rsidR="00C4328C" w:rsidRDefault="009E7432" w:rsidP="009C0D66">
      <w:pPr>
        <w:pStyle w:val="TM1"/>
        <w:tabs>
          <w:tab w:val="left" w:pos="1134"/>
          <w:tab w:val="right" w:pos="9350"/>
        </w:tabs>
        <w:spacing w:after="240"/>
        <w:ind w:left="426"/>
        <w:rPr>
          <w:rFonts w:asciiTheme="minorHAnsi" w:eastAsiaTheme="minorEastAsia" w:hAnsiTheme="minorHAnsi" w:cstheme="minorBidi"/>
          <w:b w:val="0"/>
          <w:bCs w:val="0"/>
          <w:caps w:val="0"/>
          <w:noProof/>
          <w:lang w:val="fr-CA"/>
        </w:rPr>
      </w:pPr>
      <w:hyperlink w:anchor="_Toc459820357" w:history="1">
        <w:r w:rsidR="00C4328C" w:rsidRPr="00254B09">
          <w:rPr>
            <w:rStyle w:val="Lienhypertexte"/>
            <w:rFonts w:cs="Arial"/>
            <w:noProof/>
            <w:spacing w:val="-4"/>
          </w:rPr>
          <w:t>13.6</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PORT DES ÉQUIPEMENTS DE PROTECTION INDIVIDUELS</w:t>
        </w:r>
        <w:r w:rsidR="00C4328C">
          <w:rPr>
            <w:noProof/>
            <w:webHidden/>
          </w:rPr>
          <w:tab/>
        </w:r>
        <w:r>
          <w:rPr>
            <w:noProof/>
            <w:webHidden/>
          </w:rPr>
          <w:fldChar w:fldCharType="begin"/>
        </w:r>
        <w:r w:rsidR="00C4328C">
          <w:rPr>
            <w:noProof/>
            <w:webHidden/>
          </w:rPr>
          <w:instrText xml:space="preserve"> PAGEREF _Toc459820357 \h </w:instrText>
        </w:r>
        <w:r>
          <w:rPr>
            <w:noProof/>
            <w:webHidden/>
          </w:rPr>
        </w:r>
        <w:r>
          <w:rPr>
            <w:noProof/>
            <w:webHidden/>
          </w:rPr>
          <w:fldChar w:fldCharType="separate"/>
        </w:r>
        <w:r w:rsidR="00CE24B4">
          <w:rPr>
            <w:noProof/>
            <w:webHidden/>
          </w:rPr>
          <w:t>7</w:t>
        </w:r>
        <w:r>
          <w:rPr>
            <w:noProof/>
            <w:webHidden/>
          </w:rPr>
          <w:fldChar w:fldCharType="end"/>
        </w:r>
      </w:hyperlink>
    </w:p>
    <w:p w:rsidR="00C4328C" w:rsidRDefault="009E7432" w:rsidP="009C0D66">
      <w:pPr>
        <w:pStyle w:val="TM1"/>
        <w:tabs>
          <w:tab w:val="left" w:pos="426"/>
          <w:tab w:val="right" w:pos="9350"/>
        </w:tabs>
        <w:spacing w:after="240"/>
        <w:rPr>
          <w:rFonts w:asciiTheme="minorHAnsi" w:eastAsiaTheme="minorEastAsia" w:hAnsiTheme="minorHAnsi" w:cstheme="minorBidi"/>
          <w:b w:val="0"/>
          <w:bCs w:val="0"/>
          <w:caps w:val="0"/>
          <w:noProof/>
          <w:lang w:val="fr-CA"/>
        </w:rPr>
      </w:pPr>
      <w:hyperlink w:anchor="_Toc459820358" w:history="1">
        <w:r w:rsidR="00C4328C" w:rsidRPr="00254B09">
          <w:rPr>
            <w:rStyle w:val="Lienhypertexte"/>
            <w:rFonts w:cs="Arial"/>
            <w:noProof/>
            <w:spacing w:val="-4"/>
          </w:rPr>
          <w:t>14.</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PRESCRIPTIONS POUR LE DÉCHARGEMENT D’UN PRODUIT CHIMIQUE</w:t>
        </w:r>
        <w:r w:rsidR="00C4328C">
          <w:rPr>
            <w:noProof/>
            <w:webHidden/>
          </w:rPr>
          <w:tab/>
        </w:r>
        <w:r>
          <w:rPr>
            <w:noProof/>
            <w:webHidden/>
          </w:rPr>
          <w:fldChar w:fldCharType="begin"/>
        </w:r>
        <w:r w:rsidR="00C4328C">
          <w:rPr>
            <w:noProof/>
            <w:webHidden/>
          </w:rPr>
          <w:instrText xml:space="preserve"> PAGEREF _Toc459820358 \h </w:instrText>
        </w:r>
        <w:r>
          <w:rPr>
            <w:noProof/>
            <w:webHidden/>
          </w:rPr>
        </w:r>
        <w:r>
          <w:rPr>
            <w:noProof/>
            <w:webHidden/>
          </w:rPr>
          <w:fldChar w:fldCharType="separate"/>
        </w:r>
        <w:r w:rsidR="00CE24B4">
          <w:rPr>
            <w:noProof/>
            <w:webHidden/>
          </w:rPr>
          <w:t>7</w:t>
        </w:r>
        <w:r>
          <w:rPr>
            <w:noProof/>
            <w:webHidden/>
          </w:rPr>
          <w:fldChar w:fldCharType="end"/>
        </w:r>
      </w:hyperlink>
    </w:p>
    <w:p w:rsidR="00C4328C" w:rsidRDefault="009E7432" w:rsidP="009C0D66">
      <w:pPr>
        <w:pStyle w:val="TM1"/>
        <w:tabs>
          <w:tab w:val="left" w:pos="1134"/>
          <w:tab w:val="right" w:pos="9350"/>
        </w:tabs>
        <w:spacing w:after="240"/>
        <w:ind w:left="426"/>
        <w:rPr>
          <w:rFonts w:asciiTheme="minorHAnsi" w:eastAsiaTheme="minorEastAsia" w:hAnsiTheme="minorHAnsi" w:cstheme="minorBidi"/>
          <w:b w:val="0"/>
          <w:bCs w:val="0"/>
          <w:caps w:val="0"/>
          <w:noProof/>
          <w:lang w:val="fr-CA"/>
        </w:rPr>
      </w:pPr>
      <w:hyperlink w:anchor="_Toc459820359" w:history="1">
        <w:r w:rsidR="00C4328C" w:rsidRPr="00254B09">
          <w:rPr>
            <w:rStyle w:val="Lienhypertexte"/>
            <w:rFonts w:cs="Arial"/>
            <w:noProof/>
            <w:spacing w:val="-4"/>
          </w:rPr>
          <w:t>14.1</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DÉCHARGEMENT D’UN PRODUIT CHIMIQUE LIQUIDE EN VRAC</w:t>
        </w:r>
        <w:r w:rsidR="00C4328C">
          <w:rPr>
            <w:noProof/>
            <w:webHidden/>
          </w:rPr>
          <w:tab/>
        </w:r>
        <w:r>
          <w:rPr>
            <w:noProof/>
            <w:webHidden/>
          </w:rPr>
          <w:fldChar w:fldCharType="begin"/>
        </w:r>
        <w:r w:rsidR="00C4328C">
          <w:rPr>
            <w:noProof/>
            <w:webHidden/>
          </w:rPr>
          <w:instrText xml:space="preserve"> PAGEREF _Toc459820359 \h </w:instrText>
        </w:r>
        <w:r>
          <w:rPr>
            <w:noProof/>
            <w:webHidden/>
          </w:rPr>
        </w:r>
        <w:r>
          <w:rPr>
            <w:noProof/>
            <w:webHidden/>
          </w:rPr>
          <w:fldChar w:fldCharType="separate"/>
        </w:r>
        <w:r w:rsidR="00CE24B4">
          <w:rPr>
            <w:noProof/>
            <w:webHidden/>
          </w:rPr>
          <w:t>7</w:t>
        </w:r>
        <w:r>
          <w:rPr>
            <w:noProof/>
            <w:webHidden/>
          </w:rPr>
          <w:fldChar w:fldCharType="end"/>
        </w:r>
      </w:hyperlink>
    </w:p>
    <w:p w:rsidR="00C4328C" w:rsidRDefault="009E7432" w:rsidP="009C0D66">
      <w:pPr>
        <w:pStyle w:val="TM1"/>
        <w:tabs>
          <w:tab w:val="left" w:pos="1134"/>
          <w:tab w:val="right" w:pos="9350"/>
        </w:tabs>
        <w:spacing w:after="240"/>
        <w:ind w:left="426"/>
        <w:rPr>
          <w:rFonts w:asciiTheme="minorHAnsi" w:eastAsiaTheme="minorEastAsia" w:hAnsiTheme="minorHAnsi" w:cstheme="minorBidi"/>
          <w:b w:val="0"/>
          <w:bCs w:val="0"/>
          <w:caps w:val="0"/>
          <w:noProof/>
          <w:lang w:val="fr-CA"/>
        </w:rPr>
      </w:pPr>
      <w:hyperlink w:anchor="_Toc459820360" w:history="1">
        <w:r w:rsidR="00C4328C" w:rsidRPr="00254B09">
          <w:rPr>
            <w:rStyle w:val="Lienhypertexte"/>
            <w:rFonts w:cs="Arial"/>
            <w:noProof/>
            <w:spacing w:val="-4"/>
          </w:rPr>
          <w:t>14.2</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DÉCHARGEMENT D’UN PRODUIT CHIMIQUE SEC EN VRAC</w:t>
        </w:r>
        <w:r w:rsidR="00C4328C">
          <w:rPr>
            <w:noProof/>
            <w:webHidden/>
          </w:rPr>
          <w:tab/>
        </w:r>
        <w:r>
          <w:rPr>
            <w:noProof/>
            <w:webHidden/>
          </w:rPr>
          <w:fldChar w:fldCharType="begin"/>
        </w:r>
        <w:r w:rsidR="00C4328C">
          <w:rPr>
            <w:noProof/>
            <w:webHidden/>
          </w:rPr>
          <w:instrText xml:space="preserve"> PAGEREF _Toc459820360 \h </w:instrText>
        </w:r>
        <w:r>
          <w:rPr>
            <w:noProof/>
            <w:webHidden/>
          </w:rPr>
        </w:r>
        <w:r>
          <w:rPr>
            <w:noProof/>
            <w:webHidden/>
          </w:rPr>
          <w:fldChar w:fldCharType="separate"/>
        </w:r>
        <w:r w:rsidR="00CE24B4">
          <w:rPr>
            <w:noProof/>
            <w:webHidden/>
          </w:rPr>
          <w:t>9</w:t>
        </w:r>
        <w:r>
          <w:rPr>
            <w:noProof/>
            <w:webHidden/>
          </w:rPr>
          <w:fldChar w:fldCharType="end"/>
        </w:r>
      </w:hyperlink>
    </w:p>
    <w:p w:rsidR="00C4328C" w:rsidRDefault="009E7432" w:rsidP="009C0D66">
      <w:pPr>
        <w:pStyle w:val="TM1"/>
        <w:tabs>
          <w:tab w:val="left" w:pos="1134"/>
          <w:tab w:val="right" w:pos="9350"/>
        </w:tabs>
        <w:spacing w:after="240"/>
        <w:ind w:left="426"/>
        <w:rPr>
          <w:rFonts w:asciiTheme="minorHAnsi" w:eastAsiaTheme="minorEastAsia" w:hAnsiTheme="minorHAnsi" w:cstheme="minorBidi"/>
          <w:b w:val="0"/>
          <w:bCs w:val="0"/>
          <w:caps w:val="0"/>
          <w:noProof/>
          <w:lang w:val="fr-CA"/>
        </w:rPr>
      </w:pPr>
      <w:hyperlink w:anchor="_Toc459820361" w:history="1">
        <w:r w:rsidR="00C4328C" w:rsidRPr="00254B09">
          <w:rPr>
            <w:rStyle w:val="Lienhypertexte"/>
            <w:rFonts w:cs="Arial"/>
            <w:noProof/>
            <w:spacing w:val="-4"/>
          </w:rPr>
          <w:t>14.3</w:t>
        </w:r>
        <w:r w:rsidR="00C4328C">
          <w:rPr>
            <w:rFonts w:asciiTheme="minorHAnsi" w:eastAsiaTheme="minorEastAsia" w:hAnsiTheme="minorHAnsi" w:cstheme="minorBidi"/>
            <w:b w:val="0"/>
            <w:bCs w:val="0"/>
            <w:caps w:val="0"/>
            <w:noProof/>
            <w:lang w:val="fr-CA"/>
          </w:rPr>
          <w:tab/>
        </w:r>
        <w:r w:rsidR="00C4328C" w:rsidRPr="00254B09">
          <w:rPr>
            <w:rStyle w:val="Lienhypertexte"/>
            <w:rFonts w:cs="Arial"/>
            <w:noProof/>
            <w:spacing w:val="-4"/>
          </w:rPr>
          <w:t>DÉCHARGEMENT DE CHLORE GAZEUX EN CYLINDRES D’UNE TONNE</w:t>
        </w:r>
        <w:r w:rsidR="00C4328C">
          <w:rPr>
            <w:noProof/>
            <w:webHidden/>
          </w:rPr>
          <w:tab/>
        </w:r>
        <w:r>
          <w:rPr>
            <w:noProof/>
            <w:webHidden/>
          </w:rPr>
          <w:fldChar w:fldCharType="begin"/>
        </w:r>
        <w:r w:rsidR="00C4328C">
          <w:rPr>
            <w:noProof/>
            <w:webHidden/>
          </w:rPr>
          <w:instrText xml:space="preserve"> PAGEREF _Toc459820361 \h </w:instrText>
        </w:r>
        <w:r>
          <w:rPr>
            <w:noProof/>
            <w:webHidden/>
          </w:rPr>
        </w:r>
        <w:r>
          <w:rPr>
            <w:noProof/>
            <w:webHidden/>
          </w:rPr>
          <w:fldChar w:fldCharType="separate"/>
        </w:r>
        <w:r w:rsidR="00CE24B4">
          <w:rPr>
            <w:noProof/>
            <w:webHidden/>
          </w:rPr>
          <w:t>11</w:t>
        </w:r>
        <w:r>
          <w:rPr>
            <w:noProof/>
            <w:webHidden/>
          </w:rPr>
          <w:fldChar w:fldCharType="end"/>
        </w:r>
      </w:hyperlink>
    </w:p>
    <w:p w:rsidR="000B0BC3" w:rsidRDefault="009E7432" w:rsidP="00BA448A">
      <w:pPr>
        <w:pStyle w:val="Titre"/>
        <w:tabs>
          <w:tab w:val="right" w:pos="9360"/>
        </w:tabs>
        <w:spacing w:after="120" w:line="360" w:lineRule="auto"/>
        <w:jc w:val="both"/>
      </w:pPr>
      <w:r>
        <w:rPr>
          <w:rFonts w:cs="Arial"/>
          <w:spacing w:val="-4"/>
          <w:sz w:val="19"/>
          <w:szCs w:val="19"/>
        </w:rPr>
        <w:fldChar w:fldCharType="end"/>
      </w:r>
    </w:p>
    <w:p w:rsidR="006420E7" w:rsidRPr="000B0BC3" w:rsidRDefault="006420E7" w:rsidP="000B0BC3">
      <w:pPr>
        <w:sectPr w:rsidR="006420E7" w:rsidRPr="000B0BC3" w:rsidSect="00C113BA">
          <w:headerReference w:type="default" r:id="rId14"/>
          <w:pgSz w:w="12240" w:h="20163" w:code="5"/>
          <w:pgMar w:top="1440" w:right="1440" w:bottom="1440" w:left="1440" w:header="709" w:footer="709" w:gutter="0"/>
          <w:paperSrc w:first="15" w:other="15"/>
          <w:pgBorders w:offsetFrom="page">
            <w:top w:val="double" w:sz="4" w:space="24" w:color="auto"/>
            <w:left w:val="double" w:sz="4" w:space="24" w:color="auto"/>
            <w:bottom w:val="double" w:sz="4" w:space="24" w:color="auto"/>
            <w:right w:val="double" w:sz="4" w:space="24" w:color="auto"/>
          </w:pgBorders>
          <w:cols w:space="720"/>
          <w:docGrid w:linePitch="272"/>
        </w:sectPr>
      </w:pPr>
    </w:p>
    <w:p w:rsidR="002100F2" w:rsidRPr="00B137CD" w:rsidRDefault="002100F2" w:rsidP="00920986">
      <w:pPr>
        <w:pStyle w:val="Titre1"/>
        <w:numPr>
          <w:ilvl w:val="0"/>
          <w:numId w:val="4"/>
        </w:numPr>
        <w:ind w:left="567" w:hanging="566"/>
        <w:jc w:val="left"/>
        <w:rPr>
          <w:rFonts w:ascii="Arial" w:hAnsi="Arial" w:cs="Arial"/>
          <w:b w:val="0"/>
          <w:spacing w:val="-4"/>
          <w:sz w:val="24"/>
          <w:szCs w:val="24"/>
        </w:rPr>
      </w:pPr>
      <w:bookmarkStart w:id="0" w:name="_Toc14059944"/>
      <w:bookmarkStart w:id="1" w:name="_Toc335385537"/>
      <w:bookmarkStart w:id="2" w:name="_Toc459820339"/>
      <w:bookmarkStart w:id="3" w:name="_Toc14059943"/>
      <w:r w:rsidRPr="00B137CD">
        <w:rPr>
          <w:rFonts w:ascii="Arial" w:hAnsi="Arial" w:cs="Arial"/>
          <w:spacing w:val="-4"/>
          <w:sz w:val="24"/>
          <w:szCs w:val="24"/>
        </w:rPr>
        <w:lastRenderedPageBreak/>
        <w:t>OBJECTIF DE LA PROCÉDURE</w:t>
      </w:r>
      <w:bookmarkEnd w:id="0"/>
      <w:bookmarkEnd w:id="1"/>
      <w:bookmarkEnd w:id="2"/>
    </w:p>
    <w:p w:rsidR="002100F2" w:rsidRPr="00B137CD" w:rsidRDefault="002100F2" w:rsidP="00FD6DF9">
      <w:pPr>
        <w:ind w:left="540"/>
        <w:rPr>
          <w:rFonts w:ascii="Arial" w:hAnsi="Arial" w:cs="Arial"/>
          <w:spacing w:val="-4"/>
          <w:sz w:val="24"/>
          <w:szCs w:val="24"/>
        </w:rPr>
      </w:pPr>
    </w:p>
    <w:p w:rsidR="002100F2" w:rsidRDefault="002100F2" w:rsidP="00920986">
      <w:pPr>
        <w:pStyle w:val="Style1"/>
        <w:ind w:left="567"/>
        <w:rPr>
          <w:rFonts w:cs="Arial"/>
          <w:spacing w:val="-4"/>
          <w:lang w:val="fr-CA"/>
        </w:rPr>
      </w:pPr>
      <w:r w:rsidRPr="00B137CD">
        <w:rPr>
          <w:rFonts w:cs="Arial"/>
          <w:spacing w:val="-4"/>
          <w:lang w:val="fr-CA"/>
        </w:rPr>
        <w:t>La procédure de réception sécuritaire des produits chimiques a pour objectif que l’expéditeur, le transporteur et le destinataire aient une approche commune</w:t>
      </w:r>
      <w:r w:rsidR="00121C2D" w:rsidRPr="00B137CD">
        <w:rPr>
          <w:rFonts w:cs="Arial"/>
          <w:spacing w:val="-4"/>
          <w:lang w:val="fr-CA"/>
        </w:rPr>
        <w:t>,</w:t>
      </w:r>
      <w:r w:rsidRPr="00B137CD">
        <w:rPr>
          <w:rFonts w:cs="Arial"/>
          <w:spacing w:val="-4"/>
          <w:lang w:val="fr-CA"/>
        </w:rPr>
        <w:t xml:space="preserve"> ainsi que des règles connues et partagées quant à la sécurité devant prévaloir lors de toute opération donnant suite à une transaction de produits chimiques.</w:t>
      </w:r>
      <w:r w:rsidR="000A509C">
        <w:rPr>
          <w:rFonts w:cs="Arial"/>
          <w:spacing w:val="-4"/>
          <w:lang w:val="fr-CA"/>
        </w:rPr>
        <w:t xml:space="preserve"> </w:t>
      </w:r>
      <w:r w:rsidR="000A509C" w:rsidRPr="008B3061">
        <w:rPr>
          <w:rFonts w:cs="Arial"/>
          <w:spacing w:val="-4"/>
          <w:lang w:val="fr-CA"/>
        </w:rPr>
        <w:t xml:space="preserve">Cette procédure générale est adaptée </w:t>
      </w:r>
      <w:r w:rsidR="00103655" w:rsidRPr="008B3061">
        <w:rPr>
          <w:rFonts w:cs="Arial"/>
          <w:spacing w:val="-4"/>
          <w:lang w:val="fr-CA"/>
        </w:rPr>
        <w:t>à</w:t>
      </w:r>
      <w:r w:rsidR="000A509C" w:rsidRPr="008B3061">
        <w:rPr>
          <w:rFonts w:cs="Arial"/>
          <w:spacing w:val="-4"/>
          <w:lang w:val="fr-CA"/>
        </w:rPr>
        <w:t xml:space="preserve"> chaque installation par le biais d’un formulaire qui constitue une procédure spécifique de réception d</w:t>
      </w:r>
      <w:r w:rsidR="00103655" w:rsidRPr="008B3061">
        <w:rPr>
          <w:rFonts w:cs="Arial"/>
          <w:spacing w:val="-4"/>
          <w:lang w:val="fr-CA"/>
        </w:rPr>
        <w:t>u</w:t>
      </w:r>
      <w:r w:rsidR="000A509C" w:rsidRPr="008B3061">
        <w:rPr>
          <w:rFonts w:cs="Arial"/>
          <w:spacing w:val="-4"/>
          <w:lang w:val="fr-CA"/>
        </w:rPr>
        <w:t xml:space="preserve"> produit </w:t>
      </w:r>
      <w:r w:rsidR="00810535" w:rsidRPr="008B3061">
        <w:rPr>
          <w:rFonts w:cs="Arial"/>
          <w:spacing w:val="-4"/>
          <w:lang w:val="fr-CA"/>
        </w:rPr>
        <w:t>à cet endroit</w:t>
      </w:r>
      <w:r w:rsidR="000A509C" w:rsidRPr="008B3061">
        <w:rPr>
          <w:rFonts w:cs="Arial"/>
          <w:spacing w:val="-4"/>
          <w:lang w:val="fr-CA"/>
        </w:rPr>
        <w:t>.</w:t>
      </w:r>
    </w:p>
    <w:p w:rsidR="00D11DF5" w:rsidRDefault="00D11DF5" w:rsidP="00920986">
      <w:pPr>
        <w:pStyle w:val="Style1"/>
        <w:ind w:left="567"/>
        <w:rPr>
          <w:rFonts w:cs="Arial"/>
          <w:spacing w:val="-4"/>
          <w:lang w:val="fr-CA"/>
        </w:rPr>
      </w:pPr>
    </w:p>
    <w:p w:rsidR="00D11DF5" w:rsidRPr="00B137CD" w:rsidRDefault="00D11DF5" w:rsidP="00920986">
      <w:pPr>
        <w:pStyle w:val="Style1"/>
        <w:ind w:left="567"/>
        <w:rPr>
          <w:rFonts w:cs="Arial"/>
          <w:spacing w:val="-4"/>
          <w:lang w:val="fr-CA"/>
        </w:rPr>
      </w:pPr>
    </w:p>
    <w:p w:rsidR="002100F2" w:rsidRPr="00B137CD" w:rsidRDefault="002100F2" w:rsidP="00920986">
      <w:pPr>
        <w:pStyle w:val="Titre1"/>
        <w:numPr>
          <w:ilvl w:val="0"/>
          <w:numId w:val="4"/>
        </w:numPr>
        <w:ind w:left="567" w:hanging="501"/>
        <w:jc w:val="left"/>
        <w:rPr>
          <w:rFonts w:ascii="Arial" w:hAnsi="Arial" w:cs="Arial"/>
          <w:b w:val="0"/>
          <w:spacing w:val="-4"/>
          <w:sz w:val="24"/>
          <w:szCs w:val="24"/>
        </w:rPr>
      </w:pPr>
      <w:bookmarkStart w:id="4" w:name="_Toc335385538"/>
      <w:bookmarkStart w:id="5" w:name="_Toc459820340"/>
      <w:r w:rsidRPr="00B137CD">
        <w:rPr>
          <w:rFonts w:ascii="Arial" w:hAnsi="Arial" w:cs="Arial"/>
          <w:spacing w:val="-4"/>
          <w:sz w:val="24"/>
          <w:szCs w:val="24"/>
        </w:rPr>
        <w:t>DÉFINITION DES TERMES UTILISÉS</w:t>
      </w:r>
      <w:bookmarkEnd w:id="3"/>
      <w:bookmarkEnd w:id="4"/>
      <w:bookmarkEnd w:id="5"/>
    </w:p>
    <w:p w:rsidR="002100F2" w:rsidRPr="00B137CD" w:rsidRDefault="002100F2" w:rsidP="00FD6DF9">
      <w:pPr>
        <w:tabs>
          <w:tab w:val="left" w:pos="2430"/>
        </w:tabs>
        <w:ind w:left="540"/>
        <w:rPr>
          <w:rFonts w:ascii="Arial" w:hAnsi="Arial" w:cs="Arial"/>
          <w:spacing w:val="-4"/>
          <w:sz w:val="24"/>
          <w:szCs w:val="24"/>
        </w:rPr>
      </w:pPr>
    </w:p>
    <w:p w:rsidR="002100F2" w:rsidRPr="00B137CD" w:rsidRDefault="002100F2" w:rsidP="00920986">
      <w:pPr>
        <w:pStyle w:val="Style1"/>
        <w:tabs>
          <w:tab w:val="left" w:pos="2127"/>
        </w:tabs>
        <w:ind w:left="2127" w:hanging="1560"/>
        <w:rPr>
          <w:rFonts w:cs="Arial"/>
          <w:spacing w:val="-4"/>
          <w:lang w:val="fr-CA"/>
        </w:rPr>
      </w:pPr>
      <w:r w:rsidRPr="00B137CD">
        <w:rPr>
          <w:rFonts w:cs="Arial"/>
          <w:spacing w:val="-4"/>
          <w:lang w:val="fr-CA"/>
        </w:rPr>
        <w:t xml:space="preserve">Expéditeur : </w:t>
      </w:r>
      <w:r w:rsidRPr="00B137CD">
        <w:rPr>
          <w:rFonts w:cs="Arial"/>
          <w:spacing w:val="-4"/>
          <w:lang w:val="fr-CA"/>
        </w:rPr>
        <w:tab/>
        <w:t xml:space="preserve">Désigne le fabricant du produit ou l’établissement ayant reçu la commande du produit et fournissant au transporteur le produit à livrer ou leur représentant ainsi que celui qui retourne un contenant de produit chimique plein ou partiellement vidé de son contenu initial. Suite à l’attribution de la soumission, l’expéditeur s’engage à fournir au destinataire une fiche </w:t>
      </w:r>
      <w:r w:rsidR="00811A50" w:rsidRPr="008B3061">
        <w:rPr>
          <w:rFonts w:cs="Arial"/>
          <w:spacing w:val="-4"/>
          <w:lang w:val="fr-CA"/>
        </w:rPr>
        <w:t xml:space="preserve">de données de sécurité (FDS) </w:t>
      </w:r>
      <w:r w:rsidRPr="00B31852">
        <w:rPr>
          <w:rFonts w:cs="Arial"/>
          <w:spacing w:val="-4"/>
          <w:lang w:val="fr-CA"/>
        </w:rPr>
        <w:t xml:space="preserve">du produit ainsi que des </w:t>
      </w:r>
      <w:r w:rsidR="004068D4" w:rsidRPr="008B3061">
        <w:rPr>
          <w:rFonts w:cs="Arial"/>
          <w:spacing w:val="-4"/>
          <w:lang w:val="fr-CA"/>
        </w:rPr>
        <w:t xml:space="preserve">affiches et </w:t>
      </w:r>
      <w:r w:rsidRPr="00B31852">
        <w:rPr>
          <w:rFonts w:cs="Arial"/>
          <w:spacing w:val="-4"/>
          <w:lang w:val="fr-CA"/>
        </w:rPr>
        <w:t>ét</w:t>
      </w:r>
      <w:r w:rsidRPr="00B137CD">
        <w:rPr>
          <w:rFonts w:cs="Arial"/>
          <w:spacing w:val="-4"/>
          <w:lang w:val="fr-CA"/>
        </w:rPr>
        <w:t>iquettes du lieu de travail en nombre suffisant pour identifier les installations d’entreposage de chaque site.</w:t>
      </w:r>
    </w:p>
    <w:p w:rsidR="002100F2" w:rsidRPr="00B137CD" w:rsidRDefault="002100F2" w:rsidP="00FD6DF9">
      <w:pPr>
        <w:pStyle w:val="Style1"/>
        <w:tabs>
          <w:tab w:val="left" w:pos="2430"/>
        </w:tabs>
        <w:ind w:left="540"/>
        <w:rPr>
          <w:rFonts w:cs="Arial"/>
          <w:spacing w:val="-4"/>
          <w:lang w:val="fr-CA"/>
        </w:rPr>
      </w:pPr>
    </w:p>
    <w:p w:rsidR="002100F2" w:rsidRPr="00B137CD" w:rsidRDefault="00FD6DF9" w:rsidP="00920986">
      <w:pPr>
        <w:pStyle w:val="Style1"/>
        <w:tabs>
          <w:tab w:val="left" w:pos="2127"/>
        </w:tabs>
        <w:ind w:left="2127" w:hanging="1559"/>
        <w:rPr>
          <w:rFonts w:cs="Arial"/>
          <w:spacing w:val="-4"/>
          <w:lang w:val="fr-CA"/>
        </w:rPr>
      </w:pPr>
      <w:r w:rsidRPr="00B137CD">
        <w:rPr>
          <w:rFonts w:cs="Arial"/>
          <w:spacing w:val="-4"/>
          <w:lang w:val="fr-CA"/>
        </w:rPr>
        <w:t>Transporteur </w:t>
      </w:r>
      <w:r w:rsidR="002100F2" w:rsidRPr="00B137CD">
        <w:rPr>
          <w:rFonts w:cs="Arial"/>
          <w:spacing w:val="-4"/>
          <w:lang w:val="fr-CA"/>
        </w:rPr>
        <w:t xml:space="preserve">: </w:t>
      </w:r>
      <w:r w:rsidR="002100F2" w:rsidRPr="00B137CD">
        <w:rPr>
          <w:rFonts w:cs="Arial"/>
          <w:spacing w:val="-4"/>
          <w:lang w:val="fr-CA"/>
        </w:rPr>
        <w:tab/>
        <w:t>Désigne l’établissement ainsi que son agent ayant pour charge de transporter le produit acquis du lieu de sa production au lieu de son utilisation ou son représentant.</w:t>
      </w:r>
    </w:p>
    <w:p w:rsidR="002100F2" w:rsidRPr="00B137CD" w:rsidRDefault="002100F2" w:rsidP="00FD6DF9">
      <w:pPr>
        <w:pStyle w:val="Style1"/>
        <w:tabs>
          <w:tab w:val="left" w:pos="1985"/>
          <w:tab w:val="left" w:pos="2430"/>
        </w:tabs>
        <w:ind w:left="540"/>
        <w:rPr>
          <w:rFonts w:cs="Arial"/>
          <w:spacing w:val="-4"/>
          <w:lang w:val="fr-CA"/>
        </w:rPr>
      </w:pPr>
    </w:p>
    <w:p w:rsidR="002100F2" w:rsidRDefault="00FD6DF9" w:rsidP="00920986">
      <w:pPr>
        <w:pStyle w:val="Style1"/>
        <w:tabs>
          <w:tab w:val="left" w:pos="2127"/>
        </w:tabs>
        <w:ind w:left="2127" w:hanging="1560"/>
        <w:rPr>
          <w:rFonts w:cs="Arial"/>
          <w:spacing w:val="-4"/>
          <w:lang w:val="fr-CA"/>
        </w:rPr>
      </w:pPr>
      <w:r w:rsidRPr="00B137CD">
        <w:rPr>
          <w:rFonts w:cs="Arial"/>
          <w:spacing w:val="-4"/>
          <w:lang w:val="fr-CA"/>
        </w:rPr>
        <w:t>Destinataire </w:t>
      </w:r>
      <w:r w:rsidR="002100F2" w:rsidRPr="00B137CD">
        <w:rPr>
          <w:rFonts w:cs="Arial"/>
          <w:spacing w:val="-4"/>
          <w:lang w:val="fr-CA"/>
        </w:rPr>
        <w:t xml:space="preserve">: </w:t>
      </w:r>
      <w:r w:rsidR="002100F2" w:rsidRPr="00B137CD">
        <w:rPr>
          <w:rFonts w:cs="Arial"/>
          <w:spacing w:val="-4"/>
          <w:lang w:val="fr-CA"/>
        </w:rPr>
        <w:tab/>
        <w:t>Désigne l’établissement acquérant le produit chez lequel le transporteur livre les volumes requis du produit commandé ou son représentant</w:t>
      </w:r>
      <w:r w:rsidR="00121C2D" w:rsidRPr="00B137CD">
        <w:rPr>
          <w:rFonts w:cs="Arial"/>
          <w:spacing w:val="-4"/>
          <w:lang w:val="fr-CA"/>
        </w:rPr>
        <w:t>,</w:t>
      </w:r>
      <w:r w:rsidR="002100F2" w:rsidRPr="00B137CD">
        <w:rPr>
          <w:rFonts w:cs="Arial"/>
          <w:spacing w:val="-4"/>
          <w:lang w:val="fr-CA"/>
        </w:rPr>
        <w:t xml:space="preserve"> ainsi que celui qui reçoit un contenant de produit chimique plein ou partiellement vidé de son contenu initial.</w:t>
      </w:r>
    </w:p>
    <w:p w:rsidR="00D11DF5" w:rsidRDefault="00D11DF5" w:rsidP="00920986">
      <w:pPr>
        <w:pStyle w:val="Style1"/>
        <w:tabs>
          <w:tab w:val="left" w:pos="2127"/>
        </w:tabs>
        <w:ind w:left="2127" w:hanging="1560"/>
        <w:rPr>
          <w:rFonts w:cs="Arial"/>
          <w:spacing w:val="-4"/>
          <w:lang w:val="fr-CA"/>
        </w:rPr>
      </w:pPr>
    </w:p>
    <w:p w:rsidR="00D11DF5" w:rsidRPr="00B137CD" w:rsidRDefault="00D11DF5" w:rsidP="00920986">
      <w:pPr>
        <w:pStyle w:val="Style1"/>
        <w:tabs>
          <w:tab w:val="left" w:pos="2127"/>
        </w:tabs>
        <w:ind w:left="2127" w:hanging="1560"/>
        <w:rPr>
          <w:rFonts w:cs="Arial"/>
          <w:spacing w:val="-4"/>
          <w:lang w:val="fr-CA"/>
        </w:rPr>
      </w:pPr>
    </w:p>
    <w:p w:rsidR="002100F2" w:rsidRPr="00B137CD" w:rsidRDefault="002100F2" w:rsidP="00920986">
      <w:pPr>
        <w:pStyle w:val="Titre1"/>
        <w:numPr>
          <w:ilvl w:val="0"/>
          <w:numId w:val="4"/>
        </w:numPr>
        <w:ind w:left="567" w:hanging="501"/>
        <w:jc w:val="left"/>
        <w:rPr>
          <w:rFonts w:ascii="Arial" w:hAnsi="Arial" w:cs="Arial"/>
          <w:b w:val="0"/>
          <w:spacing w:val="-4"/>
          <w:sz w:val="24"/>
          <w:szCs w:val="24"/>
        </w:rPr>
      </w:pPr>
      <w:bookmarkStart w:id="6" w:name="_Toc335385539"/>
      <w:bookmarkStart w:id="7" w:name="_Toc459820341"/>
      <w:r w:rsidRPr="00B137CD">
        <w:rPr>
          <w:rFonts w:ascii="Arial" w:hAnsi="Arial" w:cs="Arial"/>
          <w:spacing w:val="-4"/>
          <w:sz w:val="24"/>
          <w:szCs w:val="24"/>
        </w:rPr>
        <w:t>RESPONSABILITÉS DE L’EXPÉDITEUR</w:t>
      </w:r>
      <w:bookmarkEnd w:id="6"/>
      <w:bookmarkEnd w:id="7"/>
    </w:p>
    <w:p w:rsidR="002100F2" w:rsidRPr="00B137CD" w:rsidRDefault="002100F2" w:rsidP="00FD6DF9">
      <w:pPr>
        <w:ind w:left="540"/>
        <w:rPr>
          <w:rFonts w:ascii="Arial" w:hAnsi="Arial" w:cs="Arial"/>
          <w:spacing w:val="-4"/>
          <w:sz w:val="24"/>
          <w:szCs w:val="24"/>
        </w:rPr>
      </w:pPr>
    </w:p>
    <w:p w:rsidR="00417B31" w:rsidRDefault="002100F2" w:rsidP="00920986">
      <w:pPr>
        <w:pStyle w:val="Style1"/>
        <w:ind w:left="567"/>
        <w:rPr>
          <w:rFonts w:cs="Arial"/>
          <w:spacing w:val="-4"/>
          <w:lang w:val="fr-CA"/>
        </w:rPr>
      </w:pPr>
      <w:r w:rsidRPr="00B137CD">
        <w:rPr>
          <w:rFonts w:cs="Arial"/>
          <w:spacing w:val="-4"/>
          <w:lang w:val="fr-CA"/>
        </w:rPr>
        <w:t xml:space="preserve">L’expéditeur s’engage à se conformer en tout temps et en tout point au </w:t>
      </w:r>
      <w:r w:rsidRPr="00B137CD">
        <w:rPr>
          <w:rFonts w:cs="Arial"/>
          <w:i/>
          <w:spacing w:val="-4"/>
          <w:lang w:val="fr-CA"/>
        </w:rPr>
        <w:t xml:space="preserve">Règlement sur le transport des matières dangereuses, </w:t>
      </w:r>
      <w:r w:rsidRPr="006150B8">
        <w:rPr>
          <w:rFonts w:cs="Arial"/>
          <w:spacing w:val="-4"/>
          <w:lang w:val="fr-CA"/>
        </w:rPr>
        <w:t xml:space="preserve">à </w:t>
      </w:r>
      <w:r w:rsidR="006150B8" w:rsidRPr="006150B8">
        <w:rPr>
          <w:rFonts w:cs="Arial"/>
          <w:spacing w:val="-4"/>
          <w:lang w:val="fr-CA"/>
        </w:rPr>
        <w:t>l</w:t>
      </w:r>
      <w:r w:rsidR="006150B8" w:rsidRPr="00B57D57">
        <w:rPr>
          <w:rFonts w:cs="Arial"/>
          <w:spacing w:val="-4"/>
          <w:lang w:val="fr-CA"/>
        </w:rPr>
        <w:t xml:space="preserve">a </w:t>
      </w:r>
      <w:r w:rsidR="006150B8" w:rsidRPr="00B57D57">
        <w:rPr>
          <w:rFonts w:cs="Arial"/>
          <w:i/>
          <w:spacing w:val="-4"/>
          <w:lang w:val="fr-CA"/>
        </w:rPr>
        <w:t>Loi sur les produits</w:t>
      </w:r>
      <w:r w:rsidR="006150B8">
        <w:rPr>
          <w:rFonts w:cs="Arial"/>
          <w:i/>
          <w:spacing w:val="-4"/>
          <w:lang w:val="fr-CA"/>
        </w:rPr>
        <w:t xml:space="preserve"> </w:t>
      </w:r>
      <w:r w:rsidR="006150B8" w:rsidRPr="008B3061">
        <w:rPr>
          <w:rFonts w:cs="Arial"/>
          <w:i/>
          <w:spacing w:val="-4"/>
          <w:lang w:val="fr-CA"/>
        </w:rPr>
        <w:t xml:space="preserve">dangereux </w:t>
      </w:r>
      <w:r w:rsidRPr="00B137CD">
        <w:rPr>
          <w:rFonts w:cs="Arial"/>
          <w:spacing w:val="-4"/>
          <w:lang w:val="fr-CA"/>
        </w:rPr>
        <w:t xml:space="preserve">et à la </w:t>
      </w:r>
      <w:r w:rsidRPr="00B137CD">
        <w:rPr>
          <w:rFonts w:cs="Arial"/>
          <w:i/>
          <w:spacing w:val="-4"/>
          <w:lang w:val="fr-CA"/>
        </w:rPr>
        <w:t>Loi sur la santé et la sécurité du travail</w:t>
      </w:r>
      <w:r w:rsidRPr="00B137CD">
        <w:rPr>
          <w:rFonts w:cs="Arial"/>
          <w:spacing w:val="-4"/>
          <w:lang w:val="fr-CA"/>
        </w:rPr>
        <w:t xml:space="preserve"> ainsi qu’à ses règlements. L’expéditeur s’engage évidemment à respecter tout amendement ou modification à ces lois et/ou règlements adoptés subséquemment aux présentes. Notamment, le </w:t>
      </w:r>
      <w:r w:rsidRPr="00B137CD">
        <w:rPr>
          <w:rFonts w:cs="Arial"/>
          <w:i/>
          <w:spacing w:val="-4"/>
          <w:lang w:val="fr-CA"/>
        </w:rPr>
        <w:t>Certificat de lavage des résidus</w:t>
      </w:r>
      <w:r w:rsidRPr="00B137CD">
        <w:rPr>
          <w:rFonts w:cs="Arial"/>
          <w:spacing w:val="-4"/>
          <w:lang w:val="fr-CA"/>
        </w:rPr>
        <w:t xml:space="preserve"> du dernier contenu ou la preuve de </w:t>
      </w:r>
      <w:r w:rsidRPr="00B137CD">
        <w:rPr>
          <w:rFonts w:cs="Arial"/>
          <w:i/>
          <w:spacing w:val="-4"/>
          <w:lang w:val="fr-CA"/>
        </w:rPr>
        <w:t>Citerne dédiée au même produit pour la livraison précédente</w:t>
      </w:r>
      <w:r w:rsidRPr="00B137CD">
        <w:rPr>
          <w:rFonts w:cs="Arial"/>
          <w:spacing w:val="-4"/>
          <w:lang w:val="fr-CA"/>
        </w:rPr>
        <w:t xml:space="preserve"> est </w:t>
      </w:r>
      <w:r w:rsidR="00065B64">
        <w:rPr>
          <w:rFonts w:cs="Arial"/>
          <w:spacing w:val="-4"/>
          <w:lang w:val="fr-CA"/>
        </w:rPr>
        <w:t>obligatoire et doit</w:t>
      </w:r>
      <w:r w:rsidR="00D1661B">
        <w:rPr>
          <w:rFonts w:cs="Arial"/>
          <w:spacing w:val="-4"/>
          <w:lang w:val="fr-CA"/>
        </w:rPr>
        <w:t xml:space="preserve"> être déposé au moment de la livraison.</w:t>
      </w:r>
    </w:p>
    <w:p w:rsidR="00417B31" w:rsidRDefault="00417B31" w:rsidP="00920986">
      <w:pPr>
        <w:pStyle w:val="Style1"/>
        <w:ind w:left="567"/>
        <w:rPr>
          <w:rFonts w:cs="Arial"/>
          <w:spacing w:val="-4"/>
          <w:lang w:val="fr-CA"/>
        </w:rPr>
      </w:pPr>
    </w:p>
    <w:p w:rsidR="002100F2" w:rsidRPr="00B137CD" w:rsidRDefault="00D1661B" w:rsidP="00920986">
      <w:pPr>
        <w:pStyle w:val="Style1"/>
        <w:ind w:left="567"/>
        <w:rPr>
          <w:rFonts w:cs="Arial"/>
          <w:spacing w:val="-4"/>
          <w:lang w:val="fr-CA"/>
        </w:rPr>
      </w:pPr>
      <w:r>
        <w:rPr>
          <w:rFonts w:cs="Arial"/>
          <w:spacing w:val="-4"/>
          <w:lang w:val="fr-CA"/>
        </w:rPr>
        <w:t>L</w:t>
      </w:r>
      <w:r w:rsidR="002100F2" w:rsidRPr="00B137CD">
        <w:rPr>
          <w:rFonts w:cs="Arial"/>
          <w:spacing w:val="-4"/>
          <w:lang w:val="fr-CA"/>
        </w:rPr>
        <w:t xml:space="preserve">es boyaux de déchargement sont décontaminés préalablement à toute livraison. Les scellés ne seront enlevés par le destinataire qu’au moment de l’ouverture des vannes de déchargement. Suite à l’attribution de la soumission, l’expéditeur s’engage à fournir au destinataire une fiche </w:t>
      </w:r>
      <w:r w:rsidR="005637CC" w:rsidRPr="008B3061">
        <w:rPr>
          <w:rFonts w:cs="Arial"/>
          <w:spacing w:val="-4"/>
          <w:lang w:val="fr-CA"/>
        </w:rPr>
        <w:t>de données de sécurité</w:t>
      </w:r>
      <w:r w:rsidR="002100F2" w:rsidRPr="00B31852">
        <w:rPr>
          <w:rFonts w:cs="Arial"/>
          <w:spacing w:val="-4"/>
          <w:lang w:val="fr-CA"/>
        </w:rPr>
        <w:t xml:space="preserve"> du produit</w:t>
      </w:r>
      <w:r w:rsidR="00121C2D" w:rsidRPr="00B31852">
        <w:rPr>
          <w:rFonts w:cs="Arial"/>
          <w:spacing w:val="-4"/>
          <w:lang w:val="fr-CA"/>
        </w:rPr>
        <w:t>,</w:t>
      </w:r>
      <w:r w:rsidR="002100F2" w:rsidRPr="00B31852">
        <w:rPr>
          <w:rFonts w:cs="Arial"/>
          <w:spacing w:val="-4"/>
          <w:lang w:val="fr-CA"/>
        </w:rPr>
        <w:t xml:space="preserve"> ainsi que </w:t>
      </w:r>
      <w:r w:rsidR="00344B50" w:rsidRPr="00B31852">
        <w:rPr>
          <w:rFonts w:cs="Arial"/>
          <w:spacing w:val="-4"/>
          <w:lang w:val="fr-CA"/>
        </w:rPr>
        <w:t xml:space="preserve">des affiches et </w:t>
      </w:r>
      <w:r w:rsidR="002100F2" w:rsidRPr="00B31852">
        <w:rPr>
          <w:rFonts w:cs="Arial"/>
          <w:spacing w:val="-4"/>
          <w:lang w:val="fr-CA"/>
        </w:rPr>
        <w:t xml:space="preserve">étiquettes du lieu de travail </w:t>
      </w:r>
      <w:r w:rsidR="009E7432" w:rsidRPr="008B3061">
        <w:rPr>
          <w:rFonts w:cs="Arial"/>
          <w:spacing w:val="-4"/>
          <w:lang w:val="fr-CA"/>
        </w:rPr>
        <w:t>(réservoirs, contenants et conduits)</w:t>
      </w:r>
      <w:r w:rsidR="00D370EB" w:rsidRPr="00B31852">
        <w:rPr>
          <w:rFonts w:cs="Arial"/>
          <w:spacing w:val="-4"/>
          <w:lang w:val="fr-CA"/>
        </w:rPr>
        <w:t xml:space="preserve"> </w:t>
      </w:r>
      <w:r w:rsidR="002100F2" w:rsidRPr="00B31852">
        <w:rPr>
          <w:rFonts w:cs="Arial"/>
          <w:spacing w:val="-4"/>
          <w:lang w:val="fr-CA"/>
        </w:rPr>
        <w:t xml:space="preserve">en nombre suffisant pour identifier correctement les installations </w:t>
      </w:r>
      <w:r w:rsidR="009E7432" w:rsidRPr="008B3061">
        <w:rPr>
          <w:rFonts w:cs="Arial"/>
          <w:spacing w:val="-4"/>
          <w:lang w:val="fr-CA"/>
        </w:rPr>
        <w:t xml:space="preserve">de </w:t>
      </w:r>
      <w:r w:rsidR="00C93D3E" w:rsidRPr="008B3061">
        <w:rPr>
          <w:rFonts w:cs="Arial"/>
          <w:spacing w:val="-4"/>
          <w:lang w:val="fr-CA"/>
        </w:rPr>
        <w:t>réception</w:t>
      </w:r>
      <w:r w:rsidR="009E7432" w:rsidRPr="008B3061">
        <w:rPr>
          <w:rFonts w:cs="Arial"/>
          <w:spacing w:val="-4"/>
          <w:lang w:val="fr-CA"/>
        </w:rPr>
        <w:t xml:space="preserve"> </w:t>
      </w:r>
      <w:r w:rsidR="0098168F" w:rsidRPr="008B3061">
        <w:rPr>
          <w:rFonts w:cs="Arial"/>
          <w:spacing w:val="-4"/>
          <w:lang w:val="fr-CA"/>
        </w:rPr>
        <w:t>e</w:t>
      </w:r>
      <w:r w:rsidR="009E7432" w:rsidRPr="008B3061">
        <w:rPr>
          <w:rFonts w:cs="Arial"/>
          <w:spacing w:val="-4"/>
          <w:lang w:val="fr-CA"/>
        </w:rPr>
        <w:t>t</w:t>
      </w:r>
      <w:r w:rsidR="00D370EB" w:rsidRPr="00B31852">
        <w:rPr>
          <w:rFonts w:cs="Arial"/>
          <w:spacing w:val="-4"/>
          <w:lang w:val="fr-CA"/>
        </w:rPr>
        <w:t xml:space="preserve"> </w:t>
      </w:r>
      <w:r w:rsidR="002100F2" w:rsidRPr="00B31852">
        <w:rPr>
          <w:rFonts w:cs="Arial"/>
          <w:spacing w:val="-4"/>
          <w:lang w:val="fr-CA"/>
        </w:rPr>
        <w:t>d’entreposage de chaque site.</w:t>
      </w:r>
    </w:p>
    <w:p w:rsidR="00AB205A" w:rsidRDefault="00AB205A" w:rsidP="00920986">
      <w:pPr>
        <w:ind w:left="567"/>
        <w:rPr>
          <w:rFonts w:ascii="Arial" w:hAnsi="Arial" w:cs="Arial"/>
          <w:spacing w:val="-4"/>
          <w:sz w:val="24"/>
          <w:szCs w:val="24"/>
        </w:rPr>
      </w:pPr>
    </w:p>
    <w:p w:rsidR="00755D3D" w:rsidRPr="00B137CD" w:rsidRDefault="00755D3D" w:rsidP="00920986">
      <w:pPr>
        <w:ind w:left="567"/>
        <w:rPr>
          <w:rFonts w:ascii="Arial" w:hAnsi="Arial" w:cs="Arial"/>
          <w:spacing w:val="-4"/>
          <w:sz w:val="24"/>
          <w:szCs w:val="24"/>
        </w:rPr>
      </w:pPr>
    </w:p>
    <w:p w:rsidR="002100F2" w:rsidRPr="00A52AED" w:rsidRDefault="002100F2" w:rsidP="00920986">
      <w:pPr>
        <w:pStyle w:val="Titre1"/>
        <w:numPr>
          <w:ilvl w:val="0"/>
          <w:numId w:val="4"/>
        </w:numPr>
        <w:ind w:left="567" w:hanging="501"/>
        <w:jc w:val="left"/>
        <w:rPr>
          <w:rFonts w:ascii="Arial" w:hAnsi="Arial" w:cs="Arial"/>
          <w:spacing w:val="-4"/>
          <w:sz w:val="24"/>
          <w:szCs w:val="24"/>
        </w:rPr>
      </w:pPr>
      <w:bookmarkStart w:id="8" w:name="_Toc335385540"/>
      <w:bookmarkStart w:id="9" w:name="_Toc459820342"/>
      <w:r w:rsidRPr="00A52AED">
        <w:rPr>
          <w:rFonts w:ascii="Arial" w:hAnsi="Arial" w:cs="Arial"/>
          <w:spacing w:val="-4"/>
          <w:sz w:val="24"/>
          <w:szCs w:val="24"/>
        </w:rPr>
        <w:t>RESPONSABILITÉS DU TRANSPORTEUR</w:t>
      </w:r>
      <w:bookmarkEnd w:id="8"/>
      <w:bookmarkEnd w:id="9"/>
    </w:p>
    <w:p w:rsidR="002100F2" w:rsidRPr="00B137CD" w:rsidRDefault="002100F2" w:rsidP="00FD6DF9">
      <w:pPr>
        <w:ind w:left="540"/>
        <w:rPr>
          <w:rFonts w:ascii="Arial" w:hAnsi="Arial" w:cs="Arial"/>
          <w:spacing w:val="-4"/>
          <w:sz w:val="24"/>
          <w:szCs w:val="24"/>
        </w:rPr>
      </w:pPr>
    </w:p>
    <w:p w:rsidR="00D11DF5" w:rsidRDefault="002100F2" w:rsidP="00D11DF5">
      <w:pPr>
        <w:pStyle w:val="Style1"/>
        <w:ind w:left="567"/>
        <w:rPr>
          <w:rFonts w:cs="Arial"/>
          <w:spacing w:val="-4"/>
          <w:lang w:val="fr-CA"/>
        </w:rPr>
      </w:pPr>
      <w:r w:rsidRPr="00B137CD">
        <w:rPr>
          <w:rFonts w:cs="Arial"/>
          <w:spacing w:val="-4"/>
          <w:lang w:val="fr-CA"/>
        </w:rPr>
        <w:t xml:space="preserve">Le transporteur œuvre sous la gouverne de l’expéditeur. L’expéditeur s’engage donc à ce que le transporteur respecte le </w:t>
      </w:r>
      <w:r w:rsidRPr="00B137CD">
        <w:rPr>
          <w:rFonts w:cs="Arial"/>
          <w:i/>
          <w:spacing w:val="-4"/>
          <w:lang w:val="fr-CA"/>
        </w:rPr>
        <w:t>Règlement sur le transport des matières dangereuses</w:t>
      </w:r>
      <w:r w:rsidRPr="00B137CD">
        <w:rPr>
          <w:rFonts w:cs="Arial"/>
          <w:spacing w:val="-4"/>
          <w:lang w:val="fr-CA"/>
        </w:rPr>
        <w:t xml:space="preserve"> et à la </w:t>
      </w:r>
      <w:r w:rsidRPr="00B137CD">
        <w:rPr>
          <w:rFonts w:cs="Arial"/>
          <w:i/>
          <w:spacing w:val="-4"/>
          <w:lang w:val="fr-CA"/>
        </w:rPr>
        <w:t>Loi sur la santé et la sécurité du travail</w:t>
      </w:r>
      <w:r w:rsidRPr="00B137CD">
        <w:rPr>
          <w:rFonts w:cs="Arial"/>
          <w:spacing w:val="-4"/>
          <w:lang w:val="fr-CA"/>
        </w:rPr>
        <w:t xml:space="preserve"> ainsi qu’à ses règlements. Le transporteur s’engage en outre à garder à jour un plan d’urgence incluant un scénario d’intervention advenant la perte de produit chez le destinataire découlant d’un bris de ses équipements ou de la responsabilité d’un de ses représentants.</w:t>
      </w:r>
    </w:p>
    <w:p w:rsidR="00597D89" w:rsidRDefault="00597D89" w:rsidP="00D11DF5">
      <w:pPr>
        <w:pStyle w:val="Style1"/>
        <w:ind w:left="567"/>
        <w:rPr>
          <w:rFonts w:cs="Arial"/>
          <w:spacing w:val="-4"/>
          <w:lang w:val="fr-CA"/>
        </w:rPr>
      </w:pPr>
    </w:p>
    <w:p w:rsidR="002100F2" w:rsidRPr="00A52AED" w:rsidRDefault="002100F2" w:rsidP="00920986">
      <w:pPr>
        <w:pStyle w:val="Titre1"/>
        <w:numPr>
          <w:ilvl w:val="0"/>
          <w:numId w:val="4"/>
        </w:numPr>
        <w:ind w:left="567" w:hanging="567"/>
        <w:jc w:val="left"/>
        <w:rPr>
          <w:rFonts w:ascii="Arial" w:hAnsi="Arial" w:cs="Arial"/>
          <w:spacing w:val="-4"/>
          <w:sz w:val="24"/>
          <w:szCs w:val="24"/>
        </w:rPr>
      </w:pPr>
      <w:bookmarkStart w:id="10" w:name="_Toc335385541"/>
      <w:bookmarkStart w:id="11" w:name="_Toc459820343"/>
      <w:r w:rsidRPr="00A52AED">
        <w:rPr>
          <w:rFonts w:ascii="Arial" w:hAnsi="Arial" w:cs="Arial"/>
          <w:spacing w:val="-4"/>
          <w:sz w:val="24"/>
          <w:szCs w:val="24"/>
        </w:rPr>
        <w:t>RESPONSABILITÉS DU DESTINATAIRE</w:t>
      </w:r>
      <w:bookmarkEnd w:id="10"/>
      <w:bookmarkEnd w:id="11"/>
    </w:p>
    <w:p w:rsidR="002100F2" w:rsidRPr="00B57D57" w:rsidRDefault="002100F2" w:rsidP="00FD6DF9">
      <w:pPr>
        <w:ind w:left="540"/>
        <w:rPr>
          <w:rFonts w:ascii="Arial" w:hAnsi="Arial" w:cs="Arial"/>
          <w:spacing w:val="-4"/>
          <w:sz w:val="24"/>
          <w:szCs w:val="24"/>
        </w:rPr>
      </w:pPr>
    </w:p>
    <w:p w:rsidR="002100F2" w:rsidRPr="00B57D57" w:rsidRDefault="002100F2" w:rsidP="00920986">
      <w:pPr>
        <w:pStyle w:val="Style1"/>
        <w:ind w:left="567"/>
        <w:rPr>
          <w:rFonts w:cs="Arial"/>
          <w:spacing w:val="-4"/>
          <w:lang w:val="fr-CA"/>
        </w:rPr>
      </w:pPr>
      <w:r w:rsidRPr="00B57D57">
        <w:rPr>
          <w:rFonts w:cs="Arial"/>
          <w:spacing w:val="-4"/>
          <w:lang w:val="fr-CA"/>
        </w:rPr>
        <w:t xml:space="preserve">Le destinataire s’engage pour sa part à respecter la </w:t>
      </w:r>
      <w:r w:rsidRPr="00B57D57">
        <w:rPr>
          <w:rFonts w:cs="Arial"/>
          <w:i/>
          <w:spacing w:val="-4"/>
          <w:lang w:val="fr-CA"/>
        </w:rPr>
        <w:t>Loi sur les produits</w:t>
      </w:r>
      <w:r w:rsidR="006150B8">
        <w:rPr>
          <w:rFonts w:cs="Arial"/>
          <w:i/>
          <w:spacing w:val="-4"/>
          <w:lang w:val="fr-CA"/>
        </w:rPr>
        <w:t xml:space="preserve"> </w:t>
      </w:r>
      <w:r w:rsidR="006150B8" w:rsidRPr="008B3061">
        <w:rPr>
          <w:rFonts w:cs="Arial"/>
          <w:i/>
          <w:spacing w:val="-4"/>
          <w:lang w:val="fr-CA"/>
        </w:rPr>
        <w:t>dangereux</w:t>
      </w:r>
      <w:r w:rsidRPr="00B31852">
        <w:rPr>
          <w:rFonts w:cs="Arial"/>
          <w:spacing w:val="-4"/>
          <w:lang w:val="fr-CA"/>
        </w:rPr>
        <w:t xml:space="preserve">, la </w:t>
      </w:r>
      <w:r w:rsidRPr="00B31852">
        <w:rPr>
          <w:rFonts w:cs="Arial"/>
          <w:i/>
          <w:spacing w:val="-4"/>
          <w:lang w:val="fr-CA"/>
        </w:rPr>
        <w:t>Loi sur la santé et la sécurité du travail</w:t>
      </w:r>
      <w:r w:rsidRPr="00B31852">
        <w:rPr>
          <w:rFonts w:cs="Arial"/>
          <w:spacing w:val="-4"/>
          <w:lang w:val="fr-CA"/>
        </w:rPr>
        <w:t xml:space="preserve"> et ses règlements</w:t>
      </w:r>
      <w:r w:rsidR="009C47B1" w:rsidRPr="00B31852">
        <w:rPr>
          <w:rFonts w:cs="Arial"/>
          <w:spacing w:val="-4"/>
          <w:lang w:val="fr-CA"/>
        </w:rPr>
        <w:t>,</w:t>
      </w:r>
      <w:r w:rsidRPr="00B31852">
        <w:rPr>
          <w:rFonts w:cs="Arial"/>
          <w:spacing w:val="-4"/>
          <w:lang w:val="fr-CA"/>
        </w:rPr>
        <w:t xml:space="preserve"> ainsi que le </w:t>
      </w:r>
      <w:r w:rsidRPr="00B31852">
        <w:rPr>
          <w:rFonts w:cs="Arial"/>
          <w:i/>
          <w:spacing w:val="-4"/>
          <w:lang w:val="fr-CA"/>
        </w:rPr>
        <w:t>Règlement sur le transport des matières dangereuses</w:t>
      </w:r>
      <w:r w:rsidRPr="00B31852">
        <w:rPr>
          <w:rFonts w:cs="Arial"/>
          <w:spacing w:val="-4"/>
          <w:lang w:val="fr-CA"/>
        </w:rPr>
        <w:t>. Le destinataire s’engage</w:t>
      </w:r>
      <w:r w:rsidR="009C47B1" w:rsidRPr="00B31852">
        <w:rPr>
          <w:rFonts w:cs="Arial"/>
          <w:spacing w:val="-4"/>
          <w:lang w:val="fr-CA"/>
        </w:rPr>
        <w:t>,</w:t>
      </w:r>
      <w:r w:rsidRPr="00B31852">
        <w:rPr>
          <w:rFonts w:cs="Arial"/>
          <w:spacing w:val="-4"/>
          <w:lang w:val="fr-CA"/>
        </w:rPr>
        <w:t xml:space="preserve"> en outre</w:t>
      </w:r>
      <w:r w:rsidR="009C47B1" w:rsidRPr="00B31852">
        <w:rPr>
          <w:rFonts w:cs="Arial"/>
          <w:spacing w:val="-4"/>
          <w:lang w:val="fr-CA"/>
        </w:rPr>
        <w:t>,</w:t>
      </w:r>
      <w:r w:rsidRPr="00B31852">
        <w:rPr>
          <w:rFonts w:cs="Arial"/>
          <w:spacing w:val="-4"/>
          <w:lang w:val="fr-CA"/>
        </w:rPr>
        <w:t xml:space="preserve"> à contrôler les documents (bordereaux) d’expédition</w:t>
      </w:r>
      <w:r w:rsidR="009C47B1" w:rsidRPr="00B31852">
        <w:rPr>
          <w:rFonts w:cs="Arial"/>
          <w:spacing w:val="-4"/>
          <w:lang w:val="fr-CA"/>
        </w:rPr>
        <w:t>,</w:t>
      </w:r>
      <w:r w:rsidRPr="00B31852">
        <w:rPr>
          <w:rFonts w:cs="Arial"/>
          <w:spacing w:val="-4"/>
          <w:lang w:val="fr-CA"/>
        </w:rPr>
        <w:t xml:space="preserve"> ainsi que la fiche </w:t>
      </w:r>
      <w:r w:rsidR="00D73213" w:rsidRPr="008B3061">
        <w:rPr>
          <w:rFonts w:cs="Arial"/>
          <w:spacing w:val="-4"/>
          <w:lang w:val="fr-CA"/>
        </w:rPr>
        <w:t>de données de sécurité</w:t>
      </w:r>
      <w:r w:rsidRPr="00B57D57">
        <w:rPr>
          <w:rFonts w:cs="Arial"/>
          <w:spacing w:val="-4"/>
          <w:lang w:val="fr-CA"/>
        </w:rPr>
        <w:t xml:space="preserve"> du produit transporté avant que ne débute le dé</w:t>
      </w:r>
      <w:r w:rsidR="00B57D57">
        <w:rPr>
          <w:rFonts w:cs="Arial"/>
          <w:spacing w:val="-4"/>
          <w:lang w:val="fr-CA"/>
        </w:rPr>
        <w:t>chargement du produit chimique.</w:t>
      </w:r>
      <w:r w:rsidR="00417B31">
        <w:rPr>
          <w:rFonts w:cs="Arial"/>
          <w:spacing w:val="-4"/>
          <w:lang w:val="fr-CA"/>
        </w:rPr>
        <w:t xml:space="preserve"> </w:t>
      </w:r>
      <w:r w:rsidRPr="00B57D57">
        <w:rPr>
          <w:rFonts w:cs="Arial"/>
          <w:spacing w:val="-4"/>
          <w:lang w:val="fr-CA"/>
        </w:rPr>
        <w:t>Le destinataire s’engage à garder à jour un plan d’urgence incluant un scénario d’intervention advenant la perte de produit découlant d’un bris de ses équipements ou de la responsabilité d’un de ses représentants.</w:t>
      </w:r>
    </w:p>
    <w:p w:rsidR="002100F2" w:rsidRDefault="002100F2" w:rsidP="00920986">
      <w:pPr>
        <w:pStyle w:val="Style1"/>
        <w:ind w:left="567"/>
        <w:rPr>
          <w:rFonts w:cs="Arial"/>
          <w:spacing w:val="-4"/>
          <w:lang w:val="fr-CA"/>
        </w:rPr>
      </w:pPr>
    </w:p>
    <w:p w:rsidR="00755D3D" w:rsidRPr="00B57D57" w:rsidRDefault="00755D3D" w:rsidP="00920986">
      <w:pPr>
        <w:pStyle w:val="Style1"/>
        <w:ind w:left="567"/>
        <w:rPr>
          <w:rFonts w:cs="Arial"/>
          <w:spacing w:val="-4"/>
          <w:lang w:val="fr-CA"/>
        </w:rPr>
      </w:pPr>
    </w:p>
    <w:p w:rsidR="002100F2" w:rsidRPr="00A52AED" w:rsidRDefault="002100F2" w:rsidP="00920986">
      <w:pPr>
        <w:pStyle w:val="Titre1"/>
        <w:numPr>
          <w:ilvl w:val="0"/>
          <w:numId w:val="4"/>
        </w:numPr>
        <w:ind w:left="567" w:hanging="567"/>
        <w:jc w:val="left"/>
        <w:rPr>
          <w:rFonts w:ascii="Arial" w:hAnsi="Arial" w:cs="Arial"/>
          <w:spacing w:val="-4"/>
          <w:sz w:val="24"/>
          <w:szCs w:val="24"/>
        </w:rPr>
      </w:pPr>
      <w:bookmarkStart w:id="12" w:name="_Toc335385542"/>
      <w:bookmarkStart w:id="13" w:name="_Toc459820344"/>
      <w:r w:rsidRPr="00A52AED">
        <w:rPr>
          <w:rFonts w:ascii="Arial" w:hAnsi="Arial" w:cs="Arial"/>
          <w:spacing w:val="-4"/>
          <w:sz w:val="24"/>
          <w:szCs w:val="24"/>
        </w:rPr>
        <w:t>AUTORITÉ SUR LES LIEUX DE LIVRAISON</w:t>
      </w:r>
      <w:bookmarkEnd w:id="12"/>
      <w:bookmarkEnd w:id="13"/>
    </w:p>
    <w:p w:rsidR="002100F2" w:rsidRPr="00B57D57" w:rsidRDefault="002100F2" w:rsidP="004D3719">
      <w:pPr>
        <w:pStyle w:val="Style1"/>
        <w:ind w:left="540"/>
        <w:rPr>
          <w:rFonts w:cs="Arial"/>
          <w:spacing w:val="-4"/>
          <w:lang w:val="fr-CA"/>
        </w:rPr>
      </w:pPr>
    </w:p>
    <w:p w:rsidR="002100F2" w:rsidRPr="00B57D57" w:rsidRDefault="002100F2" w:rsidP="00920986">
      <w:pPr>
        <w:pStyle w:val="Style1"/>
        <w:ind w:left="567"/>
        <w:rPr>
          <w:rFonts w:cs="Arial"/>
          <w:spacing w:val="-4"/>
          <w:lang w:val="fr-CA"/>
        </w:rPr>
      </w:pPr>
      <w:r w:rsidRPr="00B57D57">
        <w:rPr>
          <w:rFonts w:cs="Arial"/>
          <w:spacing w:val="-4"/>
          <w:lang w:val="fr-CA"/>
        </w:rPr>
        <w:t>En cas de mésentente sur les lieux de livraison, le destinataire possède l’entière autorité, sous réserve des droits et obligations respectives de chacun. Afin d’éviter toute escalade, le représentant du destinataire confie immédiatement à son supérieur toute situation pouvant se révéler conflictuelle avec le transporteur, la réciproque s’appliquant également. Advenant un doute en ce qui a trait à la responsabilité, lors de la perte accidentelle d’une matière dangereuse, il revient au destinataire d’intervenir pour stabiliser la situation.</w:t>
      </w:r>
    </w:p>
    <w:p w:rsidR="002100F2" w:rsidRDefault="002100F2" w:rsidP="00920986">
      <w:pPr>
        <w:pStyle w:val="Style1"/>
        <w:ind w:left="567"/>
        <w:rPr>
          <w:rFonts w:cs="Arial"/>
          <w:spacing w:val="-4"/>
          <w:lang w:val="fr-CA"/>
        </w:rPr>
      </w:pPr>
    </w:p>
    <w:p w:rsidR="00755D3D" w:rsidRPr="00B57D57" w:rsidRDefault="00755D3D" w:rsidP="00920986">
      <w:pPr>
        <w:pStyle w:val="Style1"/>
        <w:ind w:left="567"/>
        <w:rPr>
          <w:rFonts w:cs="Arial"/>
          <w:spacing w:val="-4"/>
          <w:lang w:val="fr-CA"/>
        </w:rPr>
      </w:pPr>
    </w:p>
    <w:p w:rsidR="002100F2" w:rsidRPr="00A52AED" w:rsidRDefault="002100F2" w:rsidP="00920986">
      <w:pPr>
        <w:pStyle w:val="Titre1"/>
        <w:numPr>
          <w:ilvl w:val="0"/>
          <w:numId w:val="4"/>
        </w:numPr>
        <w:ind w:left="567" w:hanging="567"/>
        <w:jc w:val="left"/>
        <w:rPr>
          <w:rFonts w:ascii="Arial" w:hAnsi="Arial" w:cs="Arial"/>
          <w:spacing w:val="-4"/>
          <w:sz w:val="24"/>
          <w:szCs w:val="24"/>
        </w:rPr>
      </w:pPr>
      <w:bookmarkStart w:id="14" w:name="_Toc335385543"/>
      <w:bookmarkStart w:id="15" w:name="_Toc459820345"/>
      <w:r w:rsidRPr="00A52AED">
        <w:rPr>
          <w:rFonts w:ascii="Arial" w:hAnsi="Arial" w:cs="Arial"/>
          <w:spacing w:val="-4"/>
          <w:sz w:val="24"/>
          <w:szCs w:val="24"/>
        </w:rPr>
        <w:t>FORMULAIRE DE RÉCEPTION DES PRODUITS CHIMIQUES</w:t>
      </w:r>
      <w:bookmarkEnd w:id="14"/>
      <w:bookmarkEnd w:id="15"/>
    </w:p>
    <w:p w:rsidR="002100F2" w:rsidRPr="00B57D57" w:rsidRDefault="002100F2" w:rsidP="004D3719">
      <w:pPr>
        <w:pStyle w:val="Style1"/>
        <w:ind w:left="540"/>
        <w:rPr>
          <w:rFonts w:cs="Arial"/>
          <w:spacing w:val="-4"/>
          <w:lang w:val="fr-CA"/>
        </w:rPr>
      </w:pPr>
    </w:p>
    <w:p w:rsidR="002100F2" w:rsidRPr="00B57D57" w:rsidRDefault="002100F2" w:rsidP="00920986">
      <w:pPr>
        <w:pStyle w:val="Style1"/>
        <w:ind w:left="567"/>
        <w:rPr>
          <w:rFonts w:cs="Arial"/>
          <w:spacing w:val="-4"/>
          <w:lang w:val="fr-CA"/>
        </w:rPr>
      </w:pPr>
      <w:r w:rsidRPr="00B57D57">
        <w:rPr>
          <w:rFonts w:cs="Arial"/>
          <w:spacing w:val="-4"/>
          <w:lang w:val="fr-CA"/>
        </w:rPr>
        <w:t xml:space="preserve">Le </w:t>
      </w:r>
      <w:r w:rsidRPr="00B57D57">
        <w:rPr>
          <w:rFonts w:cs="Arial"/>
          <w:i/>
          <w:spacing w:val="-4"/>
          <w:lang w:val="fr-CA"/>
        </w:rPr>
        <w:t>Formulaire de réception des produits chimiques</w:t>
      </w:r>
      <w:r w:rsidRPr="00B57D57">
        <w:rPr>
          <w:rFonts w:cs="Arial"/>
          <w:spacing w:val="-4"/>
          <w:lang w:val="fr-CA"/>
        </w:rPr>
        <w:t xml:space="preserve"> résume les étapes à respecter pour en arriver à une réception à la fois réussie et sécuritaire des produits chimiques. Le destinataire qui reçoit la livraison s’engage à faire mention au transporteur qui livre le produit chimique des dispositions du </w:t>
      </w:r>
      <w:r w:rsidRPr="00B57D57">
        <w:rPr>
          <w:rFonts w:cs="Arial"/>
          <w:i/>
          <w:spacing w:val="-4"/>
          <w:lang w:val="fr-CA"/>
        </w:rPr>
        <w:t>Formulaire de réception des produits chimiques</w:t>
      </w:r>
      <w:r w:rsidRPr="00B57D57">
        <w:rPr>
          <w:rFonts w:cs="Arial"/>
          <w:spacing w:val="-4"/>
          <w:lang w:val="fr-CA"/>
        </w:rPr>
        <w:t xml:space="preserve"> en signant celui-ci. Le transporteur qui livre le produit chimique s’engage pour sa part à prendre connaissance et à tenir compte de ces dispositions en contresignant le </w:t>
      </w:r>
      <w:r w:rsidRPr="00B57D57">
        <w:rPr>
          <w:rFonts w:cs="Arial"/>
          <w:i/>
          <w:spacing w:val="-4"/>
          <w:lang w:val="fr-CA"/>
        </w:rPr>
        <w:t>Formulaire de réception des produits chimiques</w:t>
      </w:r>
      <w:r w:rsidRPr="00B57D57">
        <w:rPr>
          <w:rFonts w:cs="Arial"/>
          <w:spacing w:val="-4"/>
          <w:lang w:val="fr-CA"/>
        </w:rPr>
        <w:t>.</w:t>
      </w:r>
    </w:p>
    <w:p w:rsidR="002100F2" w:rsidRDefault="002100F2" w:rsidP="00920986">
      <w:pPr>
        <w:pStyle w:val="Style1"/>
        <w:ind w:left="567"/>
        <w:rPr>
          <w:rFonts w:cs="Arial"/>
          <w:spacing w:val="-4"/>
          <w:lang w:val="fr-CA"/>
        </w:rPr>
      </w:pPr>
    </w:p>
    <w:p w:rsidR="00755D3D" w:rsidRPr="00B57D57" w:rsidRDefault="00755D3D" w:rsidP="00920986">
      <w:pPr>
        <w:pStyle w:val="Style1"/>
        <w:ind w:left="567"/>
        <w:rPr>
          <w:rFonts w:cs="Arial"/>
          <w:spacing w:val="-4"/>
          <w:lang w:val="fr-CA"/>
        </w:rPr>
      </w:pPr>
    </w:p>
    <w:p w:rsidR="002100F2" w:rsidRPr="00A52AED" w:rsidRDefault="002100F2" w:rsidP="00920986">
      <w:pPr>
        <w:pStyle w:val="Titre1"/>
        <w:numPr>
          <w:ilvl w:val="0"/>
          <w:numId w:val="4"/>
        </w:numPr>
        <w:ind w:left="567" w:hanging="501"/>
        <w:jc w:val="left"/>
        <w:rPr>
          <w:rFonts w:ascii="Arial" w:hAnsi="Arial" w:cs="Arial"/>
          <w:spacing w:val="-4"/>
          <w:sz w:val="24"/>
          <w:szCs w:val="24"/>
        </w:rPr>
      </w:pPr>
      <w:bookmarkStart w:id="16" w:name="_Toc335385544"/>
      <w:bookmarkStart w:id="17" w:name="_Toc459820346"/>
      <w:r w:rsidRPr="00A52AED">
        <w:rPr>
          <w:rFonts w:ascii="Arial" w:hAnsi="Arial" w:cs="Arial"/>
          <w:spacing w:val="-4"/>
          <w:sz w:val="24"/>
          <w:szCs w:val="24"/>
        </w:rPr>
        <w:t>REFUS DE LIVRAISON OU DE RÉCEPTION</w:t>
      </w:r>
      <w:bookmarkEnd w:id="16"/>
      <w:bookmarkEnd w:id="17"/>
    </w:p>
    <w:p w:rsidR="002100F2" w:rsidRPr="00B57D57" w:rsidRDefault="002100F2" w:rsidP="00723E73">
      <w:pPr>
        <w:pStyle w:val="Style1"/>
        <w:ind w:left="540"/>
        <w:rPr>
          <w:rFonts w:cs="Arial"/>
          <w:spacing w:val="-4"/>
          <w:lang w:val="fr-CA"/>
        </w:rPr>
      </w:pPr>
    </w:p>
    <w:p w:rsidR="002100F2" w:rsidRPr="00B57D57" w:rsidRDefault="002100F2" w:rsidP="00920986">
      <w:pPr>
        <w:pStyle w:val="Style1"/>
        <w:ind w:left="567"/>
        <w:rPr>
          <w:rFonts w:cs="Arial"/>
          <w:spacing w:val="-4"/>
          <w:lang w:val="fr-CA"/>
        </w:rPr>
      </w:pPr>
      <w:r w:rsidRPr="00B57D57">
        <w:rPr>
          <w:rFonts w:cs="Arial"/>
          <w:spacing w:val="-4"/>
          <w:lang w:val="fr-CA"/>
        </w:rPr>
        <w:t>En cas de refus de livrer ou de recevoir le produit chimique, les représentants du transporteur et du destinataire communiquent sans délai pour s’informer des causes justifiant un tel refus. Les parties cherchent alors à mettre en place la mesure temporaire la plus appropriée pour résoudre la mésentente dans les plus brefs délais. Ils définissent par la suite, d’un commun accord, la mesure corrective permanente à adopter.</w:t>
      </w:r>
    </w:p>
    <w:p w:rsidR="002100F2" w:rsidRDefault="002100F2" w:rsidP="00920986">
      <w:pPr>
        <w:pStyle w:val="Style1"/>
        <w:ind w:left="567"/>
        <w:rPr>
          <w:rFonts w:cs="Arial"/>
          <w:spacing w:val="-4"/>
          <w:lang w:val="fr-CA"/>
        </w:rPr>
      </w:pPr>
    </w:p>
    <w:p w:rsidR="00755D3D" w:rsidRPr="00B57D57" w:rsidRDefault="00755D3D" w:rsidP="00920986">
      <w:pPr>
        <w:pStyle w:val="Style1"/>
        <w:ind w:left="567"/>
        <w:rPr>
          <w:rFonts w:cs="Arial"/>
          <w:spacing w:val="-4"/>
          <w:lang w:val="fr-CA"/>
        </w:rPr>
      </w:pPr>
    </w:p>
    <w:p w:rsidR="002100F2" w:rsidRPr="00A52AED" w:rsidRDefault="002100F2" w:rsidP="00920986">
      <w:pPr>
        <w:pStyle w:val="Titre1"/>
        <w:numPr>
          <w:ilvl w:val="0"/>
          <w:numId w:val="4"/>
        </w:numPr>
        <w:ind w:left="567" w:hanging="501"/>
        <w:jc w:val="left"/>
        <w:rPr>
          <w:rFonts w:ascii="Arial" w:hAnsi="Arial" w:cs="Arial"/>
          <w:spacing w:val="-4"/>
          <w:sz w:val="24"/>
          <w:szCs w:val="24"/>
        </w:rPr>
      </w:pPr>
      <w:bookmarkStart w:id="18" w:name="_Toc335385545"/>
      <w:bookmarkStart w:id="19" w:name="_Toc459820347"/>
      <w:r w:rsidRPr="00A52AED">
        <w:rPr>
          <w:rFonts w:ascii="Arial" w:hAnsi="Arial" w:cs="Arial"/>
          <w:spacing w:val="-4"/>
          <w:sz w:val="24"/>
          <w:szCs w:val="24"/>
        </w:rPr>
        <w:t>PLAINTES ET AVIS ÉCRITS</w:t>
      </w:r>
      <w:bookmarkEnd w:id="18"/>
      <w:bookmarkEnd w:id="19"/>
    </w:p>
    <w:p w:rsidR="002100F2" w:rsidRPr="00B57D57" w:rsidRDefault="002100F2" w:rsidP="00723E73">
      <w:pPr>
        <w:pStyle w:val="Style1"/>
        <w:ind w:left="540"/>
        <w:rPr>
          <w:rFonts w:cs="Arial"/>
          <w:spacing w:val="-4"/>
          <w:lang w:val="fr-CA"/>
        </w:rPr>
      </w:pPr>
    </w:p>
    <w:p w:rsidR="002100F2" w:rsidRPr="00B57D57" w:rsidRDefault="002100F2" w:rsidP="00920986">
      <w:pPr>
        <w:pStyle w:val="Style1"/>
        <w:ind w:left="567"/>
        <w:rPr>
          <w:rFonts w:cs="Arial"/>
          <w:spacing w:val="-4"/>
          <w:lang w:val="fr-CA"/>
        </w:rPr>
      </w:pPr>
      <w:r w:rsidRPr="00B57D57">
        <w:rPr>
          <w:rFonts w:cs="Arial"/>
          <w:spacing w:val="-4"/>
          <w:lang w:val="fr-CA"/>
        </w:rPr>
        <w:t>Le destinataire, l’expéditeur et le transporteur peuvent, lorsque la situation le requiert, émettre une plainte écrite à la partie concernée, avec copie au tiers. Les parties discutent alors des mesures à prendre pour corriger la situation de manière appropriée en tenant compte de la législation en vigueur et des règles de l’art en ce domaine.</w:t>
      </w:r>
    </w:p>
    <w:p w:rsidR="00AB205A" w:rsidRDefault="00AB205A" w:rsidP="00920986">
      <w:pPr>
        <w:pStyle w:val="Style1"/>
        <w:ind w:left="567"/>
        <w:rPr>
          <w:rFonts w:cs="Arial"/>
          <w:spacing w:val="-4"/>
          <w:lang w:val="fr-CA"/>
        </w:rPr>
      </w:pPr>
    </w:p>
    <w:p w:rsidR="00920986" w:rsidRPr="00B57D57" w:rsidRDefault="00920986" w:rsidP="00920986">
      <w:pPr>
        <w:pStyle w:val="Style1"/>
        <w:ind w:left="567"/>
        <w:rPr>
          <w:rFonts w:cs="Arial"/>
          <w:spacing w:val="-4"/>
          <w:lang w:val="fr-CA"/>
        </w:rPr>
      </w:pPr>
    </w:p>
    <w:p w:rsidR="002100F2" w:rsidRPr="00A52AED" w:rsidRDefault="002100F2" w:rsidP="00920986">
      <w:pPr>
        <w:pStyle w:val="Titre1"/>
        <w:numPr>
          <w:ilvl w:val="0"/>
          <w:numId w:val="4"/>
        </w:numPr>
        <w:ind w:left="567" w:hanging="501"/>
        <w:jc w:val="left"/>
        <w:rPr>
          <w:rFonts w:ascii="Arial" w:hAnsi="Arial" w:cs="Arial"/>
          <w:spacing w:val="-4"/>
          <w:sz w:val="24"/>
          <w:szCs w:val="24"/>
        </w:rPr>
      </w:pPr>
      <w:bookmarkStart w:id="20" w:name="_Toc335385546"/>
      <w:bookmarkStart w:id="21" w:name="_Toc459820348"/>
      <w:r w:rsidRPr="00A52AED">
        <w:rPr>
          <w:rFonts w:ascii="Arial" w:hAnsi="Arial" w:cs="Arial"/>
          <w:spacing w:val="-4"/>
          <w:sz w:val="24"/>
          <w:szCs w:val="24"/>
        </w:rPr>
        <w:t>FORMULAIRE D’AVIS DE NON-CONFORMITÉ</w:t>
      </w:r>
      <w:bookmarkEnd w:id="20"/>
      <w:bookmarkEnd w:id="21"/>
    </w:p>
    <w:p w:rsidR="002100F2" w:rsidRPr="00B57D57" w:rsidRDefault="002100F2" w:rsidP="00723E73">
      <w:pPr>
        <w:ind w:left="540"/>
        <w:rPr>
          <w:rFonts w:ascii="Arial" w:hAnsi="Arial" w:cs="Arial"/>
          <w:spacing w:val="-4"/>
          <w:sz w:val="24"/>
          <w:szCs w:val="24"/>
        </w:rPr>
      </w:pPr>
    </w:p>
    <w:p w:rsidR="002100F2" w:rsidRPr="00B57D57" w:rsidRDefault="002100F2" w:rsidP="00920986">
      <w:pPr>
        <w:pStyle w:val="Style1"/>
        <w:ind w:left="567"/>
        <w:rPr>
          <w:rFonts w:cs="Arial"/>
          <w:spacing w:val="-4"/>
          <w:lang w:val="fr-CA"/>
        </w:rPr>
      </w:pPr>
      <w:r w:rsidRPr="00B57D57">
        <w:rPr>
          <w:rFonts w:cs="Arial"/>
          <w:spacing w:val="-4"/>
          <w:lang w:val="fr-CA"/>
        </w:rPr>
        <w:t xml:space="preserve">Si les opérations de livraison et de réception d’un produit chimique ne respectent pas les conditions énoncées dans cette procédure, on a recours au </w:t>
      </w:r>
      <w:r w:rsidRPr="00B57D57">
        <w:rPr>
          <w:rFonts w:cs="Arial"/>
          <w:i/>
          <w:spacing w:val="-4"/>
          <w:lang w:val="fr-CA"/>
        </w:rPr>
        <w:t>Formulaire d’avis de non-conformité</w:t>
      </w:r>
      <w:r w:rsidRPr="00B57D57">
        <w:rPr>
          <w:rFonts w:cs="Arial"/>
          <w:spacing w:val="-4"/>
          <w:lang w:val="fr-CA"/>
        </w:rPr>
        <w:t xml:space="preserve"> pour formaliser la plainte. Ce formulaire est ensuite acheminé sans </w:t>
      </w:r>
      <w:r w:rsidRPr="00B57D57">
        <w:rPr>
          <w:rFonts w:cs="Arial"/>
          <w:spacing w:val="-4"/>
          <w:lang w:val="fr-CA"/>
        </w:rPr>
        <w:lastRenderedPageBreak/>
        <w:t>délai à l’une ou l’autre des parties impliquées dans cette démarche</w:t>
      </w:r>
      <w:r w:rsidR="007B4894" w:rsidRPr="00B57D57">
        <w:rPr>
          <w:rFonts w:cs="Arial"/>
          <w:spacing w:val="-4"/>
          <w:lang w:val="fr-CA"/>
        </w:rPr>
        <w:t>,</w:t>
      </w:r>
      <w:r w:rsidRPr="00B57D57">
        <w:rPr>
          <w:rFonts w:cs="Arial"/>
          <w:spacing w:val="-4"/>
          <w:lang w:val="fr-CA"/>
        </w:rPr>
        <w:t xml:space="preserve"> ainsi qu’à un tiers lo</w:t>
      </w:r>
      <w:r w:rsidR="00723E73" w:rsidRPr="00B57D57">
        <w:rPr>
          <w:rFonts w:cs="Arial"/>
          <w:spacing w:val="-4"/>
          <w:lang w:val="fr-CA"/>
        </w:rPr>
        <w:t>rsque la situation le requiert.</w:t>
      </w:r>
      <w:r w:rsidR="00AF4E49">
        <w:rPr>
          <w:rFonts w:cs="Arial"/>
          <w:spacing w:val="-4"/>
          <w:lang w:val="fr-CA"/>
        </w:rPr>
        <w:t xml:space="preserve"> </w:t>
      </w:r>
      <w:r w:rsidRPr="00B57D57">
        <w:rPr>
          <w:rFonts w:cs="Arial"/>
          <w:spacing w:val="-4"/>
          <w:lang w:val="fr-CA"/>
        </w:rPr>
        <w:t>Un manquement aux règles énoncées dans cette procédure pouvant compromettre la sécurité du personnel participant à l’opération ou encore l’intégrité des installations de réception et d’entreposage d’un produit chimique entraîne un arrêt immédiat des opérations de déchargement et est consigné comme tel au formulaire.</w:t>
      </w:r>
    </w:p>
    <w:p w:rsidR="002100F2" w:rsidRDefault="002100F2" w:rsidP="00920986">
      <w:pPr>
        <w:pStyle w:val="Style1"/>
        <w:ind w:left="567"/>
        <w:rPr>
          <w:rFonts w:cs="Arial"/>
          <w:spacing w:val="-4"/>
          <w:lang w:val="fr-CA"/>
        </w:rPr>
      </w:pPr>
    </w:p>
    <w:p w:rsidR="00755D3D" w:rsidRPr="00B57D57" w:rsidRDefault="00755D3D" w:rsidP="00920986">
      <w:pPr>
        <w:pStyle w:val="Style1"/>
        <w:ind w:left="567"/>
        <w:rPr>
          <w:rFonts w:cs="Arial"/>
          <w:spacing w:val="-4"/>
          <w:lang w:val="fr-CA"/>
        </w:rPr>
      </w:pPr>
    </w:p>
    <w:p w:rsidR="002100F2" w:rsidRPr="00A52AED" w:rsidRDefault="002100F2" w:rsidP="00920986">
      <w:pPr>
        <w:pStyle w:val="Titre1"/>
        <w:numPr>
          <w:ilvl w:val="0"/>
          <w:numId w:val="4"/>
        </w:numPr>
        <w:ind w:left="567" w:hanging="567"/>
        <w:jc w:val="left"/>
        <w:rPr>
          <w:rFonts w:ascii="Arial" w:hAnsi="Arial" w:cs="Arial"/>
          <w:spacing w:val="-4"/>
          <w:sz w:val="24"/>
          <w:szCs w:val="24"/>
        </w:rPr>
      </w:pPr>
      <w:bookmarkStart w:id="22" w:name="_Toc335385547"/>
      <w:bookmarkStart w:id="23" w:name="_Toc459820349"/>
      <w:r w:rsidRPr="00A52AED">
        <w:rPr>
          <w:rFonts w:ascii="Arial" w:hAnsi="Arial" w:cs="Arial"/>
          <w:spacing w:val="-4"/>
          <w:sz w:val="24"/>
          <w:szCs w:val="24"/>
        </w:rPr>
        <w:t>CONFORMITÉ DES INSTALLATIONS DE DÉCHARGEMENT</w:t>
      </w:r>
      <w:bookmarkEnd w:id="22"/>
      <w:bookmarkEnd w:id="23"/>
    </w:p>
    <w:p w:rsidR="002100F2" w:rsidRPr="00B57D57" w:rsidRDefault="002100F2" w:rsidP="00723E73">
      <w:pPr>
        <w:ind w:left="540"/>
        <w:rPr>
          <w:rFonts w:ascii="Arial" w:hAnsi="Arial" w:cs="Arial"/>
          <w:spacing w:val="-4"/>
          <w:sz w:val="24"/>
          <w:szCs w:val="24"/>
        </w:rPr>
      </w:pPr>
    </w:p>
    <w:p w:rsidR="002100F2" w:rsidRDefault="002100F2" w:rsidP="00920986">
      <w:pPr>
        <w:pStyle w:val="Style1"/>
        <w:ind w:left="567"/>
        <w:rPr>
          <w:rFonts w:cs="Arial"/>
          <w:spacing w:val="-4"/>
          <w:lang w:val="fr-CA"/>
        </w:rPr>
      </w:pPr>
      <w:r w:rsidRPr="00B57D57">
        <w:rPr>
          <w:rFonts w:cs="Arial"/>
          <w:spacing w:val="-4"/>
          <w:lang w:val="fr-CA"/>
        </w:rPr>
        <w:t xml:space="preserve">Le destinataire s’engage à maintenir ses installations dans un ordre et dans une présentation conformes aux normes de sécurité reconnues et prescrites par la </w:t>
      </w:r>
      <w:r w:rsidRPr="00B57D57">
        <w:rPr>
          <w:rFonts w:cs="Arial"/>
          <w:i/>
          <w:spacing w:val="-4"/>
          <w:lang w:val="fr-CA"/>
        </w:rPr>
        <w:t>Loi sur la santé et la sécurité du travail</w:t>
      </w:r>
      <w:r w:rsidR="007B4894" w:rsidRPr="00B57D57">
        <w:rPr>
          <w:rFonts w:cs="Arial"/>
          <w:spacing w:val="-4"/>
          <w:lang w:val="fr-CA"/>
        </w:rPr>
        <w:t xml:space="preserve">, </w:t>
      </w:r>
      <w:r w:rsidRPr="00B57D57">
        <w:rPr>
          <w:rFonts w:cs="Arial"/>
          <w:spacing w:val="-4"/>
          <w:lang w:val="fr-CA"/>
        </w:rPr>
        <w:t xml:space="preserve">ainsi qu’à ses règlements, de même qu’au </w:t>
      </w:r>
      <w:r w:rsidRPr="00B57D57">
        <w:rPr>
          <w:rFonts w:cs="Arial"/>
          <w:i/>
          <w:spacing w:val="-4"/>
          <w:lang w:val="fr-CA"/>
        </w:rPr>
        <w:t>Règlement sur le transport des matières dangereuses</w:t>
      </w:r>
      <w:r w:rsidRPr="00B57D57">
        <w:rPr>
          <w:rFonts w:cs="Arial"/>
          <w:spacing w:val="-4"/>
          <w:lang w:val="fr-CA"/>
        </w:rPr>
        <w:t xml:space="preserve"> et à la </w:t>
      </w:r>
      <w:r w:rsidRPr="00B57D57">
        <w:rPr>
          <w:rFonts w:cs="Arial"/>
          <w:i/>
          <w:spacing w:val="-4"/>
          <w:lang w:val="fr-CA"/>
        </w:rPr>
        <w:t xml:space="preserve">Loi sur les produits </w:t>
      </w:r>
      <w:r w:rsidR="009D069F" w:rsidRPr="008B3061">
        <w:rPr>
          <w:rFonts w:cs="Arial"/>
          <w:i/>
          <w:spacing w:val="-4"/>
          <w:lang w:val="fr-CA"/>
        </w:rPr>
        <w:t>dangereux</w:t>
      </w:r>
      <w:r w:rsidRPr="00B31852">
        <w:rPr>
          <w:rFonts w:cs="Arial"/>
          <w:spacing w:val="-4"/>
          <w:lang w:val="fr-CA"/>
        </w:rPr>
        <w:t>. Les</w:t>
      </w:r>
      <w:r w:rsidRPr="00B57D57">
        <w:rPr>
          <w:rFonts w:cs="Arial"/>
          <w:spacing w:val="-4"/>
          <w:lang w:val="fr-CA"/>
        </w:rPr>
        <w:t xml:space="preserve"> brides et points de branchement sont identifiés clairement avec le NIP/UN et le nom précis en français du produit du réservoir afférent</w:t>
      </w:r>
      <w:r w:rsidR="000E72FF" w:rsidRPr="00B57D57">
        <w:rPr>
          <w:rFonts w:cs="Arial"/>
          <w:spacing w:val="-4"/>
          <w:lang w:val="fr-CA"/>
        </w:rPr>
        <w:t>,</w:t>
      </w:r>
      <w:r w:rsidRPr="00B57D57">
        <w:rPr>
          <w:rFonts w:cs="Arial"/>
          <w:spacing w:val="-4"/>
          <w:lang w:val="fr-CA"/>
        </w:rPr>
        <w:t xml:space="preserve"> ainsi que le poids du chargement admissible au réservoir. Chaque point de branchement est cadenassé individuellement par le destinataire et seul le destinataire a toute autorité pour le décadenasser. Au besoin, la mise à la terre du véhicule est assurée par le transporteur et vérifiée par le destinataire. Les conduites de déchargement sont maintenues dans un état de propreté, dépourvues de débris et cristaux, permettant une livraison sécuritaire.</w:t>
      </w:r>
    </w:p>
    <w:p w:rsidR="00D11DF5" w:rsidRPr="00B57D57" w:rsidRDefault="00D11DF5" w:rsidP="00920986">
      <w:pPr>
        <w:pStyle w:val="Style1"/>
        <w:ind w:left="567"/>
        <w:rPr>
          <w:rFonts w:cs="Arial"/>
          <w:spacing w:val="-4"/>
          <w:lang w:val="fr-CA"/>
        </w:rPr>
      </w:pPr>
    </w:p>
    <w:p w:rsidR="002100F2" w:rsidRDefault="002100F2" w:rsidP="00920986">
      <w:pPr>
        <w:pStyle w:val="Style1"/>
        <w:ind w:left="567"/>
        <w:rPr>
          <w:rFonts w:cs="Arial"/>
          <w:spacing w:val="-4"/>
          <w:lang w:val="fr-CA"/>
        </w:rPr>
      </w:pPr>
    </w:p>
    <w:p w:rsidR="002100F2" w:rsidRPr="00A52AED" w:rsidRDefault="002100F2" w:rsidP="00920986">
      <w:pPr>
        <w:pStyle w:val="Titre1"/>
        <w:numPr>
          <w:ilvl w:val="0"/>
          <w:numId w:val="4"/>
        </w:numPr>
        <w:ind w:left="567" w:hanging="567"/>
        <w:jc w:val="left"/>
        <w:rPr>
          <w:rFonts w:ascii="Arial" w:hAnsi="Arial" w:cs="Arial"/>
          <w:spacing w:val="-4"/>
          <w:sz w:val="24"/>
          <w:szCs w:val="24"/>
        </w:rPr>
      </w:pPr>
      <w:bookmarkStart w:id="24" w:name="_Toc14059945"/>
      <w:bookmarkStart w:id="25" w:name="_Toc335385548"/>
      <w:bookmarkStart w:id="26" w:name="_Toc459820350"/>
      <w:r w:rsidRPr="00A52AED">
        <w:rPr>
          <w:rFonts w:ascii="Arial" w:hAnsi="Arial" w:cs="Arial"/>
          <w:spacing w:val="-4"/>
          <w:sz w:val="24"/>
          <w:szCs w:val="24"/>
        </w:rPr>
        <w:t>PRÉAVIS POUR LA LIVRAISON</w:t>
      </w:r>
      <w:bookmarkEnd w:id="24"/>
      <w:bookmarkEnd w:id="25"/>
      <w:bookmarkEnd w:id="26"/>
    </w:p>
    <w:p w:rsidR="002100F2" w:rsidRPr="00B57D57" w:rsidRDefault="002100F2" w:rsidP="00723E73">
      <w:pPr>
        <w:widowControl/>
        <w:tabs>
          <w:tab w:val="left" w:pos="4074"/>
        </w:tabs>
        <w:ind w:left="540"/>
        <w:jc w:val="both"/>
        <w:rPr>
          <w:rFonts w:ascii="Arial" w:hAnsi="Arial" w:cs="Arial"/>
          <w:b/>
          <w:spacing w:val="-4"/>
          <w:sz w:val="24"/>
          <w:szCs w:val="24"/>
          <w:u w:val="single"/>
        </w:rPr>
      </w:pPr>
    </w:p>
    <w:p w:rsidR="002100F2" w:rsidRPr="00B57D57" w:rsidRDefault="002100F2" w:rsidP="00920986">
      <w:pPr>
        <w:pStyle w:val="Style1"/>
        <w:ind w:left="567"/>
        <w:rPr>
          <w:rFonts w:cs="Arial"/>
          <w:spacing w:val="-4"/>
          <w:lang w:val="fr-CA"/>
        </w:rPr>
      </w:pPr>
      <w:r w:rsidRPr="00B57D57">
        <w:rPr>
          <w:rFonts w:cs="Arial"/>
          <w:spacing w:val="-4"/>
          <w:lang w:val="fr-CA"/>
        </w:rPr>
        <w:t>Le destinataire transmet sa commande au moins 48 heures avant que la livraison soit requise, néanmoins certains produits exigent un délai plus long. L’expéditeur confirme par écrit au nom du destinataire, au moins 24 heures avant la livraison sauf, si avis contraire spécifié au bordereau, par courriel ou par télécopieur les informations suivantes : le nom et le numéro de code du produit, le volume livré, les adresses de livraison et de facturation</w:t>
      </w:r>
      <w:r w:rsidR="000E72FF" w:rsidRPr="00B57D57">
        <w:rPr>
          <w:rFonts w:cs="Arial"/>
          <w:spacing w:val="-4"/>
          <w:lang w:val="fr-CA"/>
        </w:rPr>
        <w:t>,</w:t>
      </w:r>
      <w:r w:rsidRPr="00B57D57">
        <w:rPr>
          <w:rFonts w:cs="Arial"/>
          <w:spacing w:val="-4"/>
          <w:lang w:val="fr-CA"/>
        </w:rPr>
        <w:t xml:space="preserve"> ainsi que la date et la plage quotidienne du matin ou de l'après-midi de livraison. Celles-ci doivent respecter la clause du cahier des charges spécifiques du devis de soumission des produits chimiq</w:t>
      </w:r>
      <w:r w:rsidR="00B57D57">
        <w:rPr>
          <w:rFonts w:cs="Arial"/>
          <w:spacing w:val="-4"/>
          <w:lang w:val="fr-CA"/>
        </w:rPr>
        <w:t>ues et ont lieu en semaine de 8 </w:t>
      </w:r>
      <w:r w:rsidRPr="00B57D57">
        <w:rPr>
          <w:rFonts w:cs="Arial"/>
          <w:spacing w:val="-4"/>
          <w:lang w:val="fr-CA"/>
        </w:rPr>
        <w:t>h</w:t>
      </w:r>
      <w:r w:rsidR="00B57D57">
        <w:rPr>
          <w:rFonts w:cs="Arial"/>
          <w:spacing w:val="-4"/>
          <w:lang w:val="fr-CA"/>
        </w:rPr>
        <w:t> </w:t>
      </w:r>
      <w:r w:rsidR="00A76E15" w:rsidRPr="00B57D57">
        <w:rPr>
          <w:rFonts w:cs="Arial"/>
          <w:spacing w:val="-4"/>
          <w:lang w:val="fr-CA"/>
        </w:rPr>
        <w:t>30</w:t>
      </w:r>
      <w:r w:rsidR="00B57D57">
        <w:rPr>
          <w:rFonts w:cs="Arial"/>
          <w:spacing w:val="-4"/>
          <w:lang w:val="fr-CA"/>
        </w:rPr>
        <w:t xml:space="preserve"> à 12 h (AM) ou de 13 </w:t>
      </w:r>
      <w:r w:rsidRPr="00B57D57">
        <w:rPr>
          <w:rFonts w:cs="Arial"/>
          <w:spacing w:val="-4"/>
          <w:lang w:val="fr-CA"/>
        </w:rPr>
        <w:t>h à 1</w:t>
      </w:r>
      <w:r w:rsidR="00A76E15" w:rsidRPr="00B57D57">
        <w:rPr>
          <w:rFonts w:cs="Arial"/>
          <w:spacing w:val="-4"/>
          <w:lang w:val="fr-CA"/>
        </w:rPr>
        <w:t>7</w:t>
      </w:r>
      <w:r w:rsidR="00B57D57">
        <w:rPr>
          <w:rFonts w:cs="Arial"/>
          <w:spacing w:val="-4"/>
          <w:lang w:val="fr-CA"/>
        </w:rPr>
        <w:t> </w:t>
      </w:r>
      <w:r w:rsidRPr="00B57D57">
        <w:rPr>
          <w:rFonts w:cs="Arial"/>
          <w:spacing w:val="-4"/>
          <w:lang w:val="fr-CA"/>
        </w:rPr>
        <w:t>h (PM) et cela, sauf indication contraire de la part du destinataire. En cas d’empêchement ou d’impossibilité de livrer le produit au moment convenu, l’expéditeur s’engage à aviser le destinataire.</w:t>
      </w:r>
    </w:p>
    <w:p w:rsidR="00755D3D" w:rsidRDefault="00755D3D" w:rsidP="00920986">
      <w:pPr>
        <w:widowControl/>
        <w:ind w:left="567"/>
        <w:rPr>
          <w:rFonts w:ascii="Arial" w:hAnsi="Arial" w:cs="Arial"/>
          <w:b/>
          <w:spacing w:val="-4"/>
          <w:sz w:val="24"/>
          <w:szCs w:val="24"/>
          <w:u w:val="single"/>
        </w:rPr>
      </w:pPr>
      <w:bookmarkStart w:id="27" w:name="_Toc335385549"/>
    </w:p>
    <w:p w:rsidR="00755D3D" w:rsidRDefault="00755D3D" w:rsidP="00920986">
      <w:pPr>
        <w:widowControl/>
        <w:tabs>
          <w:tab w:val="left" w:pos="540"/>
          <w:tab w:val="left" w:pos="4074"/>
        </w:tabs>
        <w:ind w:left="567"/>
        <w:jc w:val="both"/>
        <w:rPr>
          <w:rFonts w:ascii="Arial" w:hAnsi="Arial" w:cs="Arial"/>
          <w:b/>
          <w:spacing w:val="-4"/>
          <w:sz w:val="24"/>
          <w:szCs w:val="24"/>
          <w:u w:val="single"/>
        </w:rPr>
      </w:pPr>
    </w:p>
    <w:p w:rsidR="002100F2" w:rsidRPr="00A52AED" w:rsidRDefault="002100F2" w:rsidP="00920986">
      <w:pPr>
        <w:pStyle w:val="Titre1"/>
        <w:numPr>
          <w:ilvl w:val="0"/>
          <w:numId w:val="4"/>
        </w:numPr>
        <w:ind w:left="567" w:hanging="501"/>
        <w:jc w:val="left"/>
        <w:rPr>
          <w:rFonts w:ascii="Arial" w:hAnsi="Arial" w:cs="Arial"/>
          <w:spacing w:val="-4"/>
          <w:sz w:val="24"/>
          <w:szCs w:val="24"/>
        </w:rPr>
      </w:pPr>
      <w:bookmarkStart w:id="28" w:name="_Toc459820351"/>
      <w:r w:rsidRPr="00A52AED">
        <w:rPr>
          <w:rFonts w:ascii="Arial" w:hAnsi="Arial" w:cs="Arial"/>
          <w:spacing w:val="-4"/>
          <w:sz w:val="24"/>
          <w:szCs w:val="24"/>
        </w:rPr>
        <w:t xml:space="preserve">PRESCRIPTIONS GÉNÉRALES POUR LA RÉCEPTION DES </w:t>
      </w:r>
      <w:bookmarkEnd w:id="27"/>
      <w:bookmarkEnd w:id="28"/>
      <w:r w:rsidR="00D11DF5">
        <w:rPr>
          <w:rFonts w:ascii="Arial" w:hAnsi="Arial" w:cs="Arial"/>
          <w:spacing w:val="-4"/>
          <w:sz w:val="24"/>
          <w:szCs w:val="24"/>
        </w:rPr>
        <w:t>RÉACTIFS</w:t>
      </w:r>
    </w:p>
    <w:p w:rsidR="002100F2" w:rsidRPr="00B57D57" w:rsidRDefault="002100F2" w:rsidP="00D11DF5">
      <w:pPr>
        <w:ind w:left="567"/>
        <w:rPr>
          <w:rFonts w:ascii="Arial" w:hAnsi="Arial" w:cs="Arial"/>
          <w:spacing w:val="-4"/>
          <w:sz w:val="24"/>
          <w:szCs w:val="24"/>
        </w:rPr>
      </w:pPr>
    </w:p>
    <w:p w:rsidR="002100F2" w:rsidRPr="00A52AED" w:rsidRDefault="002100F2" w:rsidP="00595B19">
      <w:pPr>
        <w:pStyle w:val="Titre1"/>
        <w:numPr>
          <w:ilvl w:val="1"/>
          <w:numId w:val="4"/>
        </w:numPr>
        <w:ind w:left="1418" w:hanging="567"/>
        <w:jc w:val="left"/>
        <w:rPr>
          <w:rFonts w:ascii="Arial" w:hAnsi="Arial" w:cs="Arial"/>
          <w:spacing w:val="-4"/>
          <w:sz w:val="24"/>
          <w:szCs w:val="24"/>
        </w:rPr>
      </w:pPr>
      <w:bookmarkStart w:id="29" w:name="_Toc335385550"/>
      <w:bookmarkStart w:id="30" w:name="_Toc459820352"/>
      <w:r w:rsidRPr="00A52AED">
        <w:rPr>
          <w:rFonts w:ascii="Arial" w:hAnsi="Arial" w:cs="Arial"/>
          <w:spacing w:val="-4"/>
          <w:sz w:val="24"/>
          <w:szCs w:val="24"/>
        </w:rPr>
        <w:t>ACCÈS AU LIEU DE LIVRAISON</w:t>
      </w:r>
      <w:bookmarkEnd w:id="29"/>
      <w:bookmarkEnd w:id="30"/>
    </w:p>
    <w:p w:rsidR="002100F2" w:rsidRPr="00B57D57" w:rsidRDefault="002100F2" w:rsidP="00D11DF5">
      <w:pPr>
        <w:ind w:left="1412"/>
        <w:rPr>
          <w:rFonts w:ascii="Arial" w:hAnsi="Arial" w:cs="Arial"/>
          <w:spacing w:val="-4"/>
          <w:sz w:val="24"/>
          <w:szCs w:val="24"/>
        </w:rPr>
      </w:pPr>
    </w:p>
    <w:p w:rsidR="002100F2" w:rsidRPr="00B57D57" w:rsidRDefault="002100F2" w:rsidP="00595B19">
      <w:pPr>
        <w:pStyle w:val="Style1"/>
        <w:ind w:left="1418"/>
        <w:rPr>
          <w:rFonts w:cs="Arial"/>
          <w:spacing w:val="-4"/>
          <w:lang w:val="fr-CA"/>
        </w:rPr>
      </w:pPr>
      <w:r w:rsidRPr="00B57D57">
        <w:rPr>
          <w:rFonts w:cs="Arial"/>
          <w:spacing w:val="-4"/>
          <w:lang w:val="fr-CA"/>
        </w:rPr>
        <w:t xml:space="preserve">Le transporteur demande l’autorisation du destinataire avant d’accéder à l’intérieur du périmètre où auront lieu les opérations de déchargement tout en s’assurant au préalable du stationnement sécuritaire du véhicule de livraison. À ce moment le transporteur est tenu de présenter sa carte d’identité </w:t>
      </w:r>
      <w:r w:rsidRPr="005468C8">
        <w:rPr>
          <w:rFonts w:cs="Arial"/>
          <w:spacing w:val="-4"/>
          <w:lang w:val="fr-CA"/>
        </w:rPr>
        <w:t xml:space="preserve">TMD </w:t>
      </w:r>
      <w:r w:rsidRPr="00B57D57">
        <w:rPr>
          <w:rFonts w:cs="Arial"/>
          <w:spacing w:val="-4"/>
          <w:lang w:val="fr-CA"/>
        </w:rPr>
        <w:t>ou un équivalent reconnu au destinataire</w:t>
      </w:r>
      <w:r w:rsidR="00CD3D3C" w:rsidRPr="00B57D57">
        <w:rPr>
          <w:rFonts w:cs="Arial"/>
          <w:spacing w:val="-4"/>
          <w:lang w:val="fr-CA"/>
        </w:rPr>
        <w:t>,</w:t>
      </w:r>
      <w:r w:rsidRPr="00B57D57">
        <w:rPr>
          <w:rFonts w:cs="Arial"/>
          <w:spacing w:val="-4"/>
          <w:lang w:val="fr-CA"/>
        </w:rPr>
        <w:t xml:space="preserve"> ainsi que</w:t>
      </w:r>
      <w:r w:rsidR="00CD3D3C" w:rsidRPr="00B57D57">
        <w:rPr>
          <w:rFonts w:cs="Arial"/>
          <w:spacing w:val="-4"/>
          <w:lang w:val="fr-CA"/>
        </w:rPr>
        <w:t xml:space="preserve"> de</w:t>
      </w:r>
      <w:r w:rsidRPr="00B57D57">
        <w:rPr>
          <w:rFonts w:cs="Arial"/>
          <w:spacing w:val="-4"/>
          <w:lang w:val="fr-CA"/>
        </w:rPr>
        <w:t xml:space="preserve"> signer le registre des présences </w:t>
      </w:r>
      <w:r w:rsidRPr="00B57D57">
        <w:rPr>
          <w:rFonts w:cs="Arial"/>
          <w:spacing w:val="-4"/>
          <w:sz w:val="22"/>
          <w:szCs w:val="22"/>
          <w:lang w:val="fr-CA"/>
        </w:rPr>
        <w:t>lorsque</w:t>
      </w:r>
      <w:r w:rsidRPr="00B57D57">
        <w:rPr>
          <w:rFonts w:cs="Arial"/>
          <w:spacing w:val="-4"/>
          <w:lang w:val="fr-CA"/>
        </w:rPr>
        <w:t xml:space="preserve"> requis.</w:t>
      </w:r>
    </w:p>
    <w:p w:rsidR="00723E73" w:rsidRPr="00B57D57" w:rsidRDefault="00723E73" w:rsidP="00595B19">
      <w:pPr>
        <w:pStyle w:val="Style1"/>
        <w:ind w:left="1418"/>
        <w:rPr>
          <w:rFonts w:cs="Arial"/>
          <w:spacing w:val="-4"/>
          <w:lang w:val="fr-CA"/>
        </w:rPr>
      </w:pPr>
    </w:p>
    <w:p w:rsidR="002100F2" w:rsidRPr="00B57D57" w:rsidRDefault="002100F2" w:rsidP="00595B19">
      <w:pPr>
        <w:pStyle w:val="Titre1"/>
        <w:numPr>
          <w:ilvl w:val="1"/>
          <w:numId w:val="4"/>
        </w:numPr>
        <w:ind w:left="1418" w:hanging="567"/>
        <w:jc w:val="left"/>
        <w:rPr>
          <w:rFonts w:ascii="Arial" w:hAnsi="Arial" w:cs="Arial"/>
          <w:spacing w:val="-4"/>
          <w:sz w:val="24"/>
          <w:szCs w:val="24"/>
        </w:rPr>
      </w:pPr>
      <w:bookmarkStart w:id="31" w:name="_Toc335385551"/>
      <w:bookmarkStart w:id="32" w:name="_Toc459820353"/>
      <w:r w:rsidRPr="00B57D57">
        <w:rPr>
          <w:rFonts w:ascii="Arial" w:hAnsi="Arial" w:cs="Arial"/>
          <w:spacing w:val="-4"/>
          <w:sz w:val="24"/>
          <w:szCs w:val="24"/>
        </w:rPr>
        <w:t>CONTRÔLE DES BORDEREAUX D’EXPÉDITION</w:t>
      </w:r>
      <w:bookmarkEnd w:id="31"/>
      <w:bookmarkEnd w:id="32"/>
    </w:p>
    <w:p w:rsidR="002100F2" w:rsidRPr="00B57D57" w:rsidRDefault="002100F2" w:rsidP="00D11DF5">
      <w:pPr>
        <w:pStyle w:val="Style1"/>
        <w:ind w:left="1412"/>
        <w:rPr>
          <w:rFonts w:cs="Arial"/>
          <w:spacing w:val="-4"/>
          <w:lang w:val="fr-CA"/>
        </w:rPr>
      </w:pPr>
    </w:p>
    <w:p w:rsidR="002100F2" w:rsidRDefault="002100F2" w:rsidP="000214A9">
      <w:pPr>
        <w:pStyle w:val="Style1"/>
        <w:ind w:left="1418"/>
        <w:rPr>
          <w:rFonts w:cs="Arial"/>
          <w:spacing w:val="-4"/>
          <w:lang w:val="fr-CA"/>
        </w:rPr>
      </w:pPr>
      <w:r w:rsidRPr="00B57D57">
        <w:rPr>
          <w:rFonts w:cs="Arial"/>
          <w:spacing w:val="-4"/>
          <w:lang w:val="fr-CA"/>
        </w:rPr>
        <w:t xml:space="preserve">Le transporteur a l’obligation de présenter tous les documents d’expédition au destinataire avant de se présenter au site de déchargement. Ces bordereaux doivent se conformer au Règlement sur le transport des matières dangereuses en vigueur. En outre, ceux-ci doivent mentionner les caractéristiques propres au produit livré qui pourraient avoir un impact sur la sécurité comme la température ou sur ses performances comme la concentration quand il s’agit de produits liquides. Le destinataire vérifie que </w:t>
      </w:r>
      <w:r w:rsidRPr="00B57D57">
        <w:rPr>
          <w:rFonts w:cs="Arial"/>
          <w:spacing w:val="-4"/>
          <w:lang w:val="fr-CA"/>
        </w:rPr>
        <w:lastRenderedPageBreak/>
        <w:t xml:space="preserve">l’arrivage correspond bien à ce qui a été commandé et signe les documents à cet effet. Il s’assure du volume du réservoir disponible ou de l’espace d’entreposage requis pour satisfaire à la quantité de </w:t>
      </w:r>
      <w:r w:rsidR="00AF52A6">
        <w:rPr>
          <w:rFonts w:cs="Arial"/>
          <w:spacing w:val="-4"/>
          <w:lang w:val="fr-CA"/>
        </w:rPr>
        <w:t>réactif</w:t>
      </w:r>
      <w:r w:rsidRPr="00B57D57">
        <w:rPr>
          <w:rFonts w:cs="Arial"/>
          <w:spacing w:val="-4"/>
          <w:lang w:val="fr-CA"/>
        </w:rPr>
        <w:t xml:space="preserve"> livré, et ce, afin d’éviter tout risque d’engorgement ou de débordement. Enfin, il vérifie que la fiche </w:t>
      </w:r>
      <w:r w:rsidR="00AD003C" w:rsidRPr="008B3061">
        <w:rPr>
          <w:rFonts w:cs="Arial"/>
          <w:spacing w:val="-4"/>
          <w:lang w:val="fr-CA"/>
        </w:rPr>
        <w:t>de données de sécurité</w:t>
      </w:r>
      <w:r w:rsidRPr="00B57D57">
        <w:rPr>
          <w:rFonts w:cs="Arial"/>
          <w:spacing w:val="-4"/>
          <w:lang w:val="fr-CA"/>
        </w:rPr>
        <w:t xml:space="preserve"> déposée correspond bien au produit livré.</w:t>
      </w:r>
    </w:p>
    <w:p w:rsidR="000214A9" w:rsidRPr="00B57D57" w:rsidRDefault="000214A9" w:rsidP="000214A9">
      <w:pPr>
        <w:pStyle w:val="Style1"/>
        <w:ind w:left="1418"/>
        <w:rPr>
          <w:rFonts w:cs="Arial"/>
          <w:spacing w:val="-4"/>
          <w:lang w:val="fr-CA"/>
        </w:rPr>
      </w:pPr>
    </w:p>
    <w:p w:rsidR="002100F2" w:rsidRPr="00B57D57" w:rsidRDefault="002100F2" w:rsidP="00595B19">
      <w:pPr>
        <w:pStyle w:val="Titre1"/>
        <w:numPr>
          <w:ilvl w:val="1"/>
          <w:numId w:val="4"/>
        </w:numPr>
        <w:ind w:left="1418" w:hanging="567"/>
        <w:jc w:val="left"/>
        <w:rPr>
          <w:rFonts w:ascii="Arial" w:hAnsi="Arial" w:cs="Arial"/>
          <w:spacing w:val="-4"/>
          <w:sz w:val="24"/>
          <w:szCs w:val="24"/>
        </w:rPr>
      </w:pPr>
      <w:bookmarkStart w:id="33" w:name="_Toc335385552"/>
      <w:bookmarkStart w:id="34" w:name="_Toc459820354"/>
      <w:r w:rsidRPr="00B57D57">
        <w:rPr>
          <w:rFonts w:ascii="Arial" w:hAnsi="Arial" w:cs="Arial"/>
          <w:spacing w:val="-4"/>
          <w:sz w:val="24"/>
          <w:szCs w:val="24"/>
        </w:rPr>
        <w:t>ACCÈS AU SITE DE DÉCHARGEMENT</w:t>
      </w:r>
      <w:bookmarkEnd w:id="33"/>
      <w:bookmarkEnd w:id="34"/>
    </w:p>
    <w:p w:rsidR="002100F2" w:rsidRPr="00B57D57" w:rsidRDefault="002100F2" w:rsidP="000214A9">
      <w:pPr>
        <w:pStyle w:val="Style1"/>
        <w:ind w:left="1412"/>
        <w:rPr>
          <w:rFonts w:cs="Arial"/>
          <w:spacing w:val="-4"/>
          <w:lang w:val="fr-CA"/>
        </w:rPr>
      </w:pPr>
    </w:p>
    <w:p w:rsidR="00417B31" w:rsidRDefault="002100F2" w:rsidP="00595B19">
      <w:pPr>
        <w:pStyle w:val="Style1"/>
        <w:ind w:left="1418"/>
        <w:rPr>
          <w:rFonts w:cs="Arial"/>
          <w:spacing w:val="-4"/>
          <w:lang w:val="fr-CA"/>
        </w:rPr>
      </w:pPr>
      <w:r w:rsidRPr="00B57D57">
        <w:rPr>
          <w:rFonts w:cs="Arial"/>
          <w:spacing w:val="-4"/>
          <w:lang w:val="fr-CA"/>
        </w:rPr>
        <w:t xml:space="preserve">Le destinataire mentionne clairement au transporteur les indications pour se rendre au périmètre de déchargement du produit chimique livré. Lorsque les installations s’y prêtent, le destinataire procède à l’ouverture de la grille d’accès permettant au transporteur de s’y rendre. </w:t>
      </w:r>
      <w:r w:rsidRPr="006C2733">
        <w:rPr>
          <w:rFonts w:cs="Arial"/>
          <w:spacing w:val="-4"/>
          <w:lang w:val="fr-CA"/>
        </w:rPr>
        <w:t xml:space="preserve">Par contre, lorsque le déchargement se fait à partir d’un véhicule stationné à même </w:t>
      </w:r>
      <w:r w:rsidR="006C2733" w:rsidRPr="008B3061">
        <w:rPr>
          <w:rFonts w:cs="Arial"/>
          <w:spacing w:val="-4"/>
          <w:lang w:val="fr-CA"/>
        </w:rPr>
        <w:t>une voie de circulation, la réglementation municipale en matière de signalisation s’applique et le transporteur doit s’y conformer</w:t>
      </w:r>
      <w:r w:rsidRPr="00CA2F90">
        <w:rPr>
          <w:rFonts w:cs="Arial"/>
          <w:spacing w:val="-4"/>
          <w:lang w:val="fr-CA"/>
        </w:rPr>
        <w:t>.</w:t>
      </w:r>
    </w:p>
    <w:p w:rsidR="00417B31" w:rsidRDefault="00417B31" w:rsidP="00595B19">
      <w:pPr>
        <w:pStyle w:val="Style1"/>
        <w:ind w:left="1418"/>
        <w:rPr>
          <w:rFonts w:cs="Arial"/>
          <w:spacing w:val="-4"/>
          <w:lang w:val="fr-CA"/>
        </w:rPr>
      </w:pPr>
    </w:p>
    <w:p w:rsidR="002100F2" w:rsidRPr="00B57D57" w:rsidRDefault="002100F2" w:rsidP="00595B19">
      <w:pPr>
        <w:pStyle w:val="Style1"/>
        <w:ind w:left="1418"/>
        <w:rPr>
          <w:rFonts w:cs="Arial"/>
          <w:spacing w:val="-4"/>
          <w:lang w:val="fr-CA"/>
        </w:rPr>
      </w:pPr>
      <w:r w:rsidRPr="00B57D57">
        <w:rPr>
          <w:rFonts w:cs="Arial"/>
          <w:spacing w:val="-4"/>
          <w:lang w:val="fr-CA"/>
        </w:rPr>
        <w:t>En aucun temps, le transporteur ne stationne son véhicule au-dessus ou près d’un regard d’égout. Le cas échéant, le destinataire doit prévoir l’obstruction temporaire du ou des regards d’égout lorsque les conditions le permettent.</w:t>
      </w:r>
    </w:p>
    <w:p w:rsidR="002100F2" w:rsidRPr="00B57D57" w:rsidRDefault="002100F2" w:rsidP="00595B19">
      <w:pPr>
        <w:ind w:left="1418"/>
        <w:rPr>
          <w:rFonts w:ascii="Arial" w:hAnsi="Arial" w:cs="Arial"/>
          <w:spacing w:val="-4"/>
          <w:sz w:val="24"/>
          <w:szCs w:val="24"/>
        </w:rPr>
      </w:pPr>
    </w:p>
    <w:p w:rsidR="002100F2" w:rsidRPr="00B57D57" w:rsidRDefault="002100F2" w:rsidP="00595B19">
      <w:pPr>
        <w:pStyle w:val="Titre1"/>
        <w:numPr>
          <w:ilvl w:val="1"/>
          <w:numId w:val="4"/>
        </w:numPr>
        <w:ind w:left="1418" w:hanging="567"/>
        <w:jc w:val="left"/>
        <w:rPr>
          <w:rFonts w:ascii="Arial" w:hAnsi="Arial" w:cs="Arial"/>
          <w:spacing w:val="-4"/>
          <w:sz w:val="24"/>
          <w:szCs w:val="24"/>
        </w:rPr>
      </w:pPr>
      <w:bookmarkStart w:id="35" w:name="_Toc335385553"/>
      <w:bookmarkStart w:id="36" w:name="_Toc459820355"/>
      <w:r w:rsidRPr="00B57D57">
        <w:rPr>
          <w:rFonts w:ascii="Arial" w:hAnsi="Arial" w:cs="Arial"/>
          <w:spacing w:val="-4"/>
          <w:sz w:val="24"/>
          <w:szCs w:val="24"/>
        </w:rPr>
        <w:t>STATIONNEMENT DU VÉHICULE SUR LE SITE DE DÉCHARGEMENT</w:t>
      </w:r>
      <w:bookmarkEnd w:id="35"/>
      <w:bookmarkEnd w:id="36"/>
    </w:p>
    <w:p w:rsidR="002100F2" w:rsidRPr="00B57D57" w:rsidRDefault="002100F2" w:rsidP="000214A9">
      <w:pPr>
        <w:ind w:left="1412"/>
        <w:jc w:val="both"/>
        <w:rPr>
          <w:rFonts w:ascii="Arial" w:hAnsi="Arial" w:cs="Arial"/>
          <w:spacing w:val="-4"/>
          <w:sz w:val="24"/>
          <w:szCs w:val="24"/>
        </w:rPr>
      </w:pPr>
    </w:p>
    <w:p w:rsidR="00417B31" w:rsidRDefault="002100F2" w:rsidP="00595B19">
      <w:pPr>
        <w:ind w:left="1418"/>
        <w:jc w:val="both"/>
        <w:rPr>
          <w:rFonts w:ascii="Arial" w:hAnsi="Arial" w:cs="Arial"/>
          <w:spacing w:val="-4"/>
          <w:sz w:val="24"/>
          <w:szCs w:val="24"/>
        </w:rPr>
      </w:pPr>
      <w:r w:rsidRPr="00B57D57">
        <w:rPr>
          <w:rFonts w:ascii="Arial" w:hAnsi="Arial" w:cs="Arial"/>
          <w:spacing w:val="-4"/>
          <w:sz w:val="24"/>
          <w:szCs w:val="24"/>
        </w:rPr>
        <w:t>Le destinataire, connaissant au préalable l’horaire du transporteur en ce qui a trait à la livraison du produit chimique, s’est assuré que la voie d’accès et le périmètre de déchargement sont libres de tout obstacle pouvant nuire à ces o</w:t>
      </w:r>
      <w:r w:rsidR="00627940" w:rsidRPr="00B57D57">
        <w:rPr>
          <w:rFonts w:ascii="Arial" w:hAnsi="Arial" w:cs="Arial"/>
          <w:spacing w:val="-4"/>
          <w:sz w:val="24"/>
          <w:szCs w:val="24"/>
        </w:rPr>
        <w:t xml:space="preserve">pérations </w:t>
      </w:r>
      <w:r w:rsidR="00131F03" w:rsidRPr="00B57D57">
        <w:rPr>
          <w:rFonts w:ascii="Arial" w:hAnsi="Arial" w:cs="Arial"/>
          <w:spacing w:val="-4"/>
          <w:sz w:val="24"/>
          <w:szCs w:val="24"/>
        </w:rPr>
        <w:t>telles</w:t>
      </w:r>
      <w:r w:rsidRPr="00B57D57">
        <w:rPr>
          <w:rFonts w:ascii="Arial" w:hAnsi="Arial" w:cs="Arial"/>
          <w:spacing w:val="-4"/>
          <w:sz w:val="24"/>
          <w:szCs w:val="24"/>
        </w:rPr>
        <w:t xml:space="preserve"> que : présence d’équipements ou d’un autre véhicule, accumulation de neige, surface glacée, etc.</w:t>
      </w:r>
    </w:p>
    <w:p w:rsidR="00417B31" w:rsidRDefault="00417B31" w:rsidP="00595B19">
      <w:pPr>
        <w:ind w:left="1418"/>
        <w:jc w:val="both"/>
        <w:rPr>
          <w:rFonts w:ascii="Arial" w:hAnsi="Arial" w:cs="Arial"/>
          <w:spacing w:val="-4"/>
          <w:sz w:val="24"/>
          <w:szCs w:val="24"/>
        </w:rPr>
      </w:pPr>
    </w:p>
    <w:p w:rsidR="00417B31" w:rsidRDefault="002100F2" w:rsidP="00595B19">
      <w:pPr>
        <w:ind w:left="1418"/>
        <w:jc w:val="both"/>
        <w:rPr>
          <w:rFonts w:ascii="Arial" w:hAnsi="Arial" w:cs="Arial"/>
          <w:spacing w:val="-4"/>
          <w:sz w:val="24"/>
          <w:szCs w:val="24"/>
        </w:rPr>
      </w:pPr>
      <w:r w:rsidRPr="00B57D57">
        <w:rPr>
          <w:rFonts w:ascii="Arial" w:hAnsi="Arial" w:cs="Arial"/>
          <w:spacing w:val="-4"/>
          <w:sz w:val="24"/>
          <w:szCs w:val="24"/>
        </w:rPr>
        <w:t>De par sa position le véhicule de livraison immobilisé</w:t>
      </w:r>
      <w:r w:rsidR="00627940" w:rsidRPr="00B57D57">
        <w:rPr>
          <w:rFonts w:ascii="Arial" w:hAnsi="Arial" w:cs="Arial"/>
          <w:spacing w:val="-4"/>
          <w:sz w:val="24"/>
          <w:szCs w:val="24"/>
        </w:rPr>
        <w:t>,</w:t>
      </w:r>
      <w:r w:rsidRPr="00B57D57">
        <w:rPr>
          <w:rFonts w:ascii="Arial" w:hAnsi="Arial" w:cs="Arial"/>
          <w:spacing w:val="-4"/>
          <w:sz w:val="24"/>
          <w:szCs w:val="24"/>
        </w:rPr>
        <w:t xml:space="preserve"> ainsi que ses équipements de déchargement ne doivent pas interférer avec les activités inhérentes aux opérations ou nuire à la sécurité du personnel en place. Le destinataire veille à ce que le camion soit garé de niveau et que les freins de stationnement soient appliqués. Lorsque le camion doit stationner dans une pente, pour procéder au déchargement, il s’assure que les roues motrices sont bloquées au préalable par des cales conçues spécifiquement pour cette application.</w:t>
      </w:r>
    </w:p>
    <w:p w:rsidR="00417B31" w:rsidRDefault="00417B31" w:rsidP="00595B19">
      <w:pPr>
        <w:ind w:left="1418"/>
        <w:jc w:val="both"/>
        <w:rPr>
          <w:rFonts w:ascii="Arial" w:hAnsi="Arial" w:cs="Arial"/>
          <w:spacing w:val="-4"/>
          <w:sz w:val="24"/>
          <w:szCs w:val="24"/>
        </w:rPr>
      </w:pPr>
    </w:p>
    <w:p w:rsidR="002100F2" w:rsidRDefault="002100F2" w:rsidP="00595B19">
      <w:pPr>
        <w:ind w:left="1418"/>
        <w:jc w:val="both"/>
        <w:rPr>
          <w:rFonts w:ascii="Arial" w:hAnsi="Arial" w:cs="Arial"/>
          <w:spacing w:val="-4"/>
          <w:sz w:val="24"/>
          <w:szCs w:val="24"/>
        </w:rPr>
      </w:pPr>
      <w:r w:rsidRPr="00B57D57">
        <w:rPr>
          <w:rFonts w:ascii="Arial" w:hAnsi="Arial" w:cs="Arial"/>
          <w:spacing w:val="-4"/>
          <w:sz w:val="24"/>
          <w:szCs w:val="24"/>
        </w:rPr>
        <w:t>En aucun temps le véhicule ne peut être déplacé lorsque des mécanismes permettant le transbordement sont ouverts (bouches d’accès, soupapes, etc.), raccordés (boyaux, accouplements, etc.) ou fonctionnels (compresseur, monte-charge, etc.). Le transporteur doit exercer une surveillance continue de ses équipements pendant toute la durée du déchargement.</w:t>
      </w:r>
    </w:p>
    <w:p w:rsidR="00755D3D" w:rsidRPr="00B57D57" w:rsidRDefault="00755D3D" w:rsidP="00595B19">
      <w:pPr>
        <w:ind w:left="1418"/>
        <w:jc w:val="both"/>
        <w:rPr>
          <w:rFonts w:ascii="Arial" w:hAnsi="Arial" w:cs="Arial"/>
          <w:spacing w:val="-4"/>
          <w:sz w:val="24"/>
          <w:szCs w:val="24"/>
        </w:rPr>
      </w:pPr>
    </w:p>
    <w:p w:rsidR="002100F2" w:rsidRPr="00B57D57" w:rsidRDefault="002100F2" w:rsidP="00595B19">
      <w:pPr>
        <w:pStyle w:val="Titre1"/>
        <w:numPr>
          <w:ilvl w:val="1"/>
          <w:numId w:val="4"/>
        </w:numPr>
        <w:ind w:left="1418" w:hanging="567"/>
        <w:jc w:val="left"/>
        <w:rPr>
          <w:rFonts w:ascii="Arial" w:hAnsi="Arial" w:cs="Arial"/>
          <w:spacing w:val="-4"/>
          <w:sz w:val="24"/>
          <w:szCs w:val="24"/>
        </w:rPr>
      </w:pPr>
      <w:bookmarkStart w:id="37" w:name="_Toc335385554"/>
      <w:bookmarkStart w:id="38" w:name="_Toc459820356"/>
      <w:r w:rsidRPr="00B57D57">
        <w:rPr>
          <w:rFonts w:ascii="Arial" w:hAnsi="Arial" w:cs="Arial"/>
          <w:spacing w:val="-4"/>
          <w:sz w:val="24"/>
          <w:szCs w:val="24"/>
        </w:rPr>
        <w:t>PRÉPARATIFS PRÉALABLES AU DÉCHARGEMENT</w:t>
      </w:r>
      <w:bookmarkEnd w:id="37"/>
      <w:bookmarkEnd w:id="38"/>
    </w:p>
    <w:p w:rsidR="002100F2" w:rsidRPr="00B57D57" w:rsidRDefault="002100F2" w:rsidP="000214A9">
      <w:pPr>
        <w:ind w:left="1412"/>
        <w:jc w:val="both"/>
        <w:rPr>
          <w:rFonts w:ascii="Arial" w:hAnsi="Arial" w:cs="Arial"/>
          <w:spacing w:val="-4"/>
          <w:sz w:val="24"/>
          <w:szCs w:val="24"/>
        </w:rPr>
      </w:pPr>
    </w:p>
    <w:p w:rsidR="00417B31" w:rsidRDefault="002100F2" w:rsidP="00595B19">
      <w:pPr>
        <w:ind w:left="1418"/>
        <w:jc w:val="both"/>
        <w:rPr>
          <w:rFonts w:ascii="Arial" w:hAnsi="Arial" w:cs="Arial"/>
          <w:spacing w:val="-4"/>
          <w:sz w:val="24"/>
          <w:szCs w:val="24"/>
        </w:rPr>
      </w:pPr>
      <w:r w:rsidRPr="00B57D57">
        <w:rPr>
          <w:rFonts w:ascii="Arial" w:hAnsi="Arial" w:cs="Arial"/>
          <w:spacing w:val="-4"/>
          <w:sz w:val="24"/>
          <w:szCs w:val="24"/>
        </w:rPr>
        <w:t>Les préparatifs débutent par la vérification à l’effet que le NIP affiché sur le véhicule correspond bien à celui identifiant le point de déchargement du produit chimique, voir le tableau ci-joint. On procède ensuite à la vérification du bon état des équipements qui ont été déployés (boyaux, accouplements, monte-charge, etc.) pour procéder aux manœuvres de déchargement.</w:t>
      </w:r>
    </w:p>
    <w:p w:rsidR="00417B31" w:rsidRDefault="00417B31" w:rsidP="00595B19">
      <w:pPr>
        <w:ind w:left="1418"/>
        <w:jc w:val="both"/>
        <w:rPr>
          <w:rFonts w:ascii="Arial" w:hAnsi="Arial" w:cs="Arial"/>
          <w:spacing w:val="-4"/>
          <w:sz w:val="24"/>
          <w:szCs w:val="24"/>
        </w:rPr>
      </w:pPr>
    </w:p>
    <w:p w:rsidR="002100F2" w:rsidRPr="00B57D57" w:rsidRDefault="002100F2" w:rsidP="00595B19">
      <w:pPr>
        <w:ind w:left="1418"/>
        <w:jc w:val="both"/>
        <w:rPr>
          <w:rFonts w:ascii="Arial" w:hAnsi="Arial" w:cs="Arial"/>
          <w:spacing w:val="-4"/>
          <w:sz w:val="24"/>
          <w:szCs w:val="24"/>
        </w:rPr>
      </w:pPr>
      <w:r w:rsidRPr="00B57D57">
        <w:rPr>
          <w:rFonts w:ascii="Arial" w:hAnsi="Arial" w:cs="Arial"/>
          <w:spacing w:val="-4"/>
          <w:sz w:val="24"/>
          <w:szCs w:val="24"/>
        </w:rPr>
        <w:t>Dans le cas de produits chimiques liquides livrés en vrac, le destinataire met à la disposition du transporteur un boyau d’arrosage alimenté avec de l’eau de procédé pour que celui-ci puisse rincer ces accessoires et la plage de déchargement après livraison. Dans le cas de produits chimiques secs et liquides livrés en vrac, le destinataire montre les douches oculaire</w:t>
      </w:r>
      <w:r w:rsidR="00B57D57">
        <w:rPr>
          <w:rFonts w:ascii="Arial" w:hAnsi="Arial" w:cs="Arial"/>
          <w:spacing w:val="-4"/>
          <w:sz w:val="24"/>
          <w:szCs w:val="24"/>
        </w:rPr>
        <w:t xml:space="preserve">s </w:t>
      </w:r>
      <w:r w:rsidR="00B57D57" w:rsidRPr="00CA2F90">
        <w:rPr>
          <w:rFonts w:ascii="Arial" w:hAnsi="Arial" w:cs="Arial"/>
          <w:spacing w:val="-4"/>
          <w:sz w:val="24"/>
          <w:szCs w:val="24"/>
        </w:rPr>
        <w:t xml:space="preserve">et </w:t>
      </w:r>
      <w:r w:rsidR="00D33429" w:rsidRPr="008B3061">
        <w:rPr>
          <w:rFonts w:ascii="Arial" w:hAnsi="Arial" w:cs="Arial"/>
          <w:spacing w:val="-4"/>
          <w:sz w:val="24"/>
          <w:szCs w:val="24"/>
        </w:rPr>
        <w:t xml:space="preserve">les </w:t>
      </w:r>
      <w:r w:rsidR="00AC3916" w:rsidRPr="008B3061">
        <w:rPr>
          <w:rFonts w:ascii="Arial" w:hAnsi="Arial" w:cs="Arial"/>
          <w:spacing w:val="-4"/>
          <w:sz w:val="24"/>
          <w:szCs w:val="24"/>
        </w:rPr>
        <w:t xml:space="preserve">équipements de </w:t>
      </w:r>
      <w:r w:rsidR="00BD1FEE" w:rsidRPr="008B3061">
        <w:rPr>
          <w:rFonts w:ascii="Arial" w:hAnsi="Arial" w:cs="Arial"/>
          <w:spacing w:val="-4"/>
          <w:sz w:val="24"/>
          <w:szCs w:val="24"/>
        </w:rPr>
        <w:t xml:space="preserve">secours </w:t>
      </w:r>
      <w:r w:rsidR="00B57D57" w:rsidRPr="00CA2F90">
        <w:rPr>
          <w:rFonts w:ascii="Arial" w:hAnsi="Arial" w:cs="Arial"/>
          <w:spacing w:val="-4"/>
          <w:sz w:val="24"/>
          <w:szCs w:val="24"/>
        </w:rPr>
        <w:t>au transporteur.</w:t>
      </w:r>
      <w:r w:rsidR="00417B31" w:rsidRPr="00CA2F90">
        <w:rPr>
          <w:rFonts w:ascii="Arial" w:hAnsi="Arial" w:cs="Arial"/>
          <w:spacing w:val="-4"/>
          <w:sz w:val="24"/>
          <w:szCs w:val="24"/>
        </w:rPr>
        <w:t xml:space="preserve"> </w:t>
      </w:r>
      <w:r w:rsidRPr="00CA2F90">
        <w:rPr>
          <w:rFonts w:ascii="Arial" w:hAnsi="Arial" w:cs="Arial"/>
          <w:spacing w:val="-4"/>
          <w:sz w:val="24"/>
          <w:szCs w:val="24"/>
        </w:rPr>
        <w:t>Il s’assure en outre que celui-ci</w:t>
      </w:r>
      <w:r w:rsidRPr="00B57D57">
        <w:rPr>
          <w:rFonts w:ascii="Arial" w:hAnsi="Arial" w:cs="Arial"/>
          <w:spacing w:val="-4"/>
          <w:sz w:val="24"/>
          <w:szCs w:val="24"/>
        </w:rPr>
        <w:t xml:space="preserve"> en connaît bien le fonctionnement et qu’il a la voie libre pour y accéder en tout temps :</w:t>
      </w:r>
    </w:p>
    <w:p w:rsidR="002100F2" w:rsidRPr="00B57D57" w:rsidRDefault="002100F2" w:rsidP="00595B19">
      <w:pPr>
        <w:ind w:left="1418"/>
        <w:jc w:val="both"/>
        <w:rPr>
          <w:rFonts w:ascii="Arial" w:hAnsi="Arial" w:cs="Arial"/>
          <w:spacing w:val="-4"/>
          <w:sz w:val="24"/>
          <w:szCs w:val="24"/>
        </w:rPr>
      </w:pPr>
    </w:p>
    <w:tbl>
      <w:tblPr>
        <w:tblW w:w="8010"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70"/>
        <w:gridCol w:w="1440"/>
      </w:tblGrid>
      <w:tr w:rsidR="002100F2" w:rsidRPr="00B57D57" w:rsidTr="00FB3975">
        <w:trPr>
          <w:trHeight w:hRule="exact" w:val="340"/>
          <w:tblHeader/>
        </w:trPr>
        <w:tc>
          <w:tcPr>
            <w:tcW w:w="6570" w:type="dxa"/>
            <w:shd w:val="clear" w:color="auto" w:fill="000000" w:themeFill="text1"/>
            <w:vAlign w:val="center"/>
          </w:tcPr>
          <w:p w:rsidR="002100F2" w:rsidRPr="008B3061" w:rsidRDefault="00066D0C" w:rsidP="00BA0D79">
            <w:pPr>
              <w:pStyle w:val="Style1"/>
              <w:spacing w:before="20" w:after="20"/>
              <w:ind w:left="72"/>
              <w:jc w:val="center"/>
              <w:rPr>
                <w:rFonts w:cs="Arial"/>
                <w:b/>
                <w:color w:val="EEECE1" w:themeColor="background2"/>
                <w:spacing w:val="-4"/>
                <w:lang w:val="fr-CA"/>
              </w:rPr>
            </w:pPr>
            <w:r w:rsidRPr="008B3061">
              <w:rPr>
                <w:rFonts w:cs="Arial"/>
                <w:b/>
                <w:color w:val="EEECE1" w:themeColor="background2"/>
                <w:spacing w:val="-4"/>
                <w:lang w:val="fr-CA"/>
              </w:rPr>
              <w:t>DÉNOMINATION</w:t>
            </w:r>
            <w:r w:rsidR="002100F2" w:rsidRPr="008B3061">
              <w:rPr>
                <w:rFonts w:cs="Arial"/>
                <w:b/>
                <w:color w:val="EEECE1" w:themeColor="background2"/>
                <w:spacing w:val="-4"/>
                <w:lang w:val="fr-CA"/>
              </w:rPr>
              <w:t xml:space="preserve"> USUEL</w:t>
            </w:r>
            <w:r w:rsidRPr="008B3061">
              <w:rPr>
                <w:rFonts w:cs="Arial"/>
                <w:b/>
                <w:color w:val="EEECE1" w:themeColor="background2"/>
                <w:spacing w:val="-4"/>
                <w:lang w:val="fr-CA"/>
              </w:rPr>
              <w:t>LE</w:t>
            </w:r>
            <w:r w:rsidR="002100F2" w:rsidRPr="008B3061">
              <w:rPr>
                <w:rFonts w:cs="Arial"/>
                <w:b/>
                <w:color w:val="EEECE1" w:themeColor="background2"/>
                <w:spacing w:val="-4"/>
                <w:lang w:val="fr-CA"/>
              </w:rPr>
              <w:t xml:space="preserve"> DU PRODUIT CHIMIQUE</w:t>
            </w:r>
          </w:p>
        </w:tc>
        <w:tc>
          <w:tcPr>
            <w:tcW w:w="1440" w:type="dxa"/>
            <w:shd w:val="clear" w:color="auto" w:fill="000000" w:themeFill="text1"/>
          </w:tcPr>
          <w:p w:rsidR="002100F2" w:rsidRPr="008B3061" w:rsidRDefault="002100F2" w:rsidP="00BA0D79">
            <w:pPr>
              <w:pStyle w:val="Style1"/>
              <w:spacing w:before="20" w:after="20"/>
              <w:ind w:left="-70"/>
              <w:jc w:val="center"/>
              <w:rPr>
                <w:rFonts w:cs="Arial"/>
                <w:b/>
                <w:color w:val="EEECE1" w:themeColor="background2"/>
                <w:spacing w:val="-4"/>
                <w:lang w:val="fr-CA"/>
              </w:rPr>
            </w:pPr>
            <w:r w:rsidRPr="008B3061">
              <w:rPr>
                <w:rFonts w:cs="Arial"/>
                <w:b/>
                <w:color w:val="EEECE1" w:themeColor="background2"/>
                <w:spacing w:val="-4"/>
                <w:lang w:val="fr-CA"/>
              </w:rPr>
              <w:t>NIP</w:t>
            </w:r>
          </w:p>
        </w:tc>
      </w:tr>
      <w:tr w:rsidR="0039751F" w:rsidRPr="00B57D57" w:rsidTr="00CA5C3F">
        <w:trPr>
          <w:trHeight w:hRule="exact" w:val="340"/>
        </w:trPr>
        <w:tc>
          <w:tcPr>
            <w:tcW w:w="6570" w:type="dxa"/>
          </w:tcPr>
          <w:p w:rsidR="0039751F" w:rsidRPr="00B57D57" w:rsidRDefault="0039751F" w:rsidP="00BA0D79">
            <w:pPr>
              <w:pStyle w:val="Style1"/>
              <w:spacing w:before="20" w:after="20"/>
              <w:ind w:left="113"/>
              <w:rPr>
                <w:rFonts w:cs="Arial"/>
                <w:spacing w:val="-4"/>
                <w:lang w:val="fr-CA"/>
              </w:rPr>
            </w:pPr>
            <w:r w:rsidRPr="00B57D57">
              <w:rPr>
                <w:rFonts w:cs="Arial"/>
                <w:spacing w:val="-4"/>
                <w:lang w:val="fr-CA"/>
              </w:rPr>
              <w:t>Acide chlorhydrique</w:t>
            </w:r>
          </w:p>
        </w:tc>
        <w:tc>
          <w:tcPr>
            <w:tcW w:w="1440" w:type="dxa"/>
          </w:tcPr>
          <w:p w:rsidR="0039751F" w:rsidRPr="00B57D57" w:rsidRDefault="0039751F" w:rsidP="00BA0D79">
            <w:pPr>
              <w:pStyle w:val="Style1"/>
              <w:spacing w:before="20" w:after="20"/>
              <w:ind w:left="-70"/>
              <w:jc w:val="center"/>
              <w:rPr>
                <w:rFonts w:cs="Arial"/>
                <w:spacing w:val="-4"/>
                <w:lang w:val="fr-CA"/>
              </w:rPr>
            </w:pPr>
            <w:r w:rsidRPr="00B57D57">
              <w:rPr>
                <w:rFonts w:cs="Arial"/>
                <w:spacing w:val="-4"/>
                <w:lang w:val="fr-CA"/>
              </w:rPr>
              <w:t>UN1789</w:t>
            </w:r>
          </w:p>
        </w:tc>
      </w:tr>
      <w:tr w:rsidR="002100F2" w:rsidRPr="00B57D57" w:rsidTr="00CA5C3F">
        <w:trPr>
          <w:trHeight w:hRule="exact" w:val="340"/>
        </w:trPr>
        <w:tc>
          <w:tcPr>
            <w:tcW w:w="6570" w:type="dxa"/>
          </w:tcPr>
          <w:p w:rsidR="002100F2" w:rsidRPr="00B57D57" w:rsidRDefault="002100F2" w:rsidP="00BA0D79">
            <w:pPr>
              <w:pStyle w:val="Style1"/>
              <w:spacing w:before="20" w:after="20"/>
              <w:ind w:left="113"/>
              <w:rPr>
                <w:rFonts w:cs="Arial"/>
                <w:spacing w:val="-4"/>
                <w:lang w:val="fr-CA"/>
              </w:rPr>
            </w:pPr>
            <w:r w:rsidRPr="00B57D57">
              <w:rPr>
                <w:rFonts w:cs="Arial"/>
                <w:spacing w:val="-4"/>
                <w:lang w:val="fr-CA"/>
              </w:rPr>
              <w:t>Alun liquide (sulfate d’aluminium acidifié)</w:t>
            </w:r>
          </w:p>
        </w:tc>
        <w:tc>
          <w:tcPr>
            <w:tcW w:w="1440" w:type="dxa"/>
          </w:tcPr>
          <w:p w:rsidR="002100F2" w:rsidRPr="00B57D57" w:rsidRDefault="002100F2" w:rsidP="00BA0D79">
            <w:pPr>
              <w:pStyle w:val="Style1"/>
              <w:spacing w:before="20" w:after="20"/>
              <w:ind w:left="-70"/>
              <w:jc w:val="center"/>
              <w:rPr>
                <w:rFonts w:cs="Arial"/>
                <w:spacing w:val="-4"/>
                <w:lang w:val="fr-CA"/>
              </w:rPr>
            </w:pPr>
            <w:r w:rsidRPr="00B57D57">
              <w:rPr>
                <w:rFonts w:cs="Arial"/>
                <w:spacing w:val="-4"/>
                <w:lang w:val="fr-CA"/>
              </w:rPr>
              <w:t>UN3264</w:t>
            </w:r>
          </w:p>
        </w:tc>
      </w:tr>
      <w:tr w:rsidR="002100F2" w:rsidRPr="00B57D57" w:rsidTr="00CA5C3F">
        <w:trPr>
          <w:trHeight w:hRule="exact" w:val="340"/>
        </w:trPr>
        <w:tc>
          <w:tcPr>
            <w:tcW w:w="6570" w:type="dxa"/>
          </w:tcPr>
          <w:p w:rsidR="002100F2" w:rsidRPr="00B57D57" w:rsidRDefault="002100F2" w:rsidP="00BA0D79">
            <w:pPr>
              <w:pStyle w:val="Style1"/>
              <w:spacing w:before="20" w:after="20"/>
              <w:ind w:left="113"/>
              <w:rPr>
                <w:rFonts w:cs="Arial"/>
                <w:spacing w:val="-4"/>
                <w:lang w:val="fr-CA"/>
              </w:rPr>
            </w:pPr>
            <w:r w:rsidRPr="00B57D57">
              <w:rPr>
                <w:rFonts w:cs="Arial"/>
                <w:spacing w:val="-4"/>
                <w:lang w:val="fr-CA"/>
              </w:rPr>
              <w:t>Charbon actif (charbon en poudre)</w:t>
            </w:r>
          </w:p>
        </w:tc>
        <w:tc>
          <w:tcPr>
            <w:tcW w:w="1440" w:type="dxa"/>
          </w:tcPr>
          <w:p w:rsidR="002100F2" w:rsidRPr="00B57D57" w:rsidRDefault="002100F2" w:rsidP="00BA0D79">
            <w:pPr>
              <w:pStyle w:val="Style1"/>
              <w:spacing w:before="20" w:after="20"/>
              <w:ind w:left="-70"/>
              <w:jc w:val="center"/>
              <w:rPr>
                <w:rFonts w:cs="Arial"/>
                <w:spacing w:val="-4"/>
                <w:lang w:val="fr-CA"/>
              </w:rPr>
            </w:pPr>
            <w:r w:rsidRPr="00B57D57">
              <w:rPr>
                <w:rFonts w:cs="Arial"/>
                <w:spacing w:val="-4"/>
                <w:lang w:val="fr-CA"/>
              </w:rPr>
              <w:t>Ø</w:t>
            </w:r>
          </w:p>
        </w:tc>
      </w:tr>
      <w:tr w:rsidR="002100F2" w:rsidRPr="00B57D57" w:rsidTr="00CA5C3F">
        <w:trPr>
          <w:trHeight w:hRule="exact" w:val="340"/>
        </w:trPr>
        <w:tc>
          <w:tcPr>
            <w:tcW w:w="6570" w:type="dxa"/>
          </w:tcPr>
          <w:p w:rsidR="002100F2" w:rsidRPr="00B57D57" w:rsidRDefault="002100F2" w:rsidP="00BA0D79">
            <w:pPr>
              <w:pStyle w:val="Style1"/>
              <w:spacing w:before="20" w:after="20"/>
              <w:ind w:left="113"/>
              <w:rPr>
                <w:rFonts w:cs="Arial"/>
                <w:spacing w:val="-4"/>
                <w:lang w:val="fr-CA"/>
              </w:rPr>
            </w:pPr>
            <w:r w:rsidRPr="00B57D57">
              <w:rPr>
                <w:rFonts w:cs="Arial"/>
                <w:spacing w:val="-4"/>
                <w:lang w:val="fr-CA"/>
              </w:rPr>
              <w:t>Chaux hydratée (chaux éteinte) (hydroxyde de calcium)</w:t>
            </w:r>
          </w:p>
        </w:tc>
        <w:tc>
          <w:tcPr>
            <w:tcW w:w="1440" w:type="dxa"/>
          </w:tcPr>
          <w:p w:rsidR="002100F2" w:rsidRPr="00B57D57" w:rsidRDefault="002100F2" w:rsidP="00BA0D79">
            <w:pPr>
              <w:pStyle w:val="Style1"/>
              <w:spacing w:before="20" w:after="20"/>
              <w:ind w:left="-70"/>
              <w:jc w:val="center"/>
              <w:rPr>
                <w:rFonts w:cs="Arial"/>
                <w:spacing w:val="-4"/>
                <w:lang w:val="fr-CA"/>
              </w:rPr>
            </w:pPr>
            <w:r w:rsidRPr="00B57D57">
              <w:rPr>
                <w:rFonts w:cs="Arial"/>
                <w:spacing w:val="-4"/>
                <w:lang w:val="fr-CA"/>
              </w:rPr>
              <w:t>Ø</w:t>
            </w:r>
          </w:p>
        </w:tc>
      </w:tr>
      <w:tr w:rsidR="002100F2" w:rsidRPr="00B57D57" w:rsidTr="00CA5C3F">
        <w:trPr>
          <w:trHeight w:hRule="exact" w:val="340"/>
        </w:trPr>
        <w:tc>
          <w:tcPr>
            <w:tcW w:w="6570" w:type="dxa"/>
          </w:tcPr>
          <w:p w:rsidR="002100F2" w:rsidRPr="00B57D57" w:rsidRDefault="002100F2" w:rsidP="00BA0D79">
            <w:pPr>
              <w:pStyle w:val="Style1"/>
              <w:spacing w:before="20" w:after="20"/>
              <w:ind w:left="113"/>
              <w:rPr>
                <w:rFonts w:cs="Arial"/>
                <w:spacing w:val="-4"/>
                <w:lang w:val="fr-CA"/>
              </w:rPr>
            </w:pPr>
            <w:r w:rsidRPr="00B57D57">
              <w:rPr>
                <w:rFonts w:cs="Arial"/>
                <w:spacing w:val="-4"/>
                <w:lang w:val="fr-CA"/>
              </w:rPr>
              <w:t>Chaux vive (oxyde de calcium)</w:t>
            </w:r>
          </w:p>
        </w:tc>
        <w:tc>
          <w:tcPr>
            <w:tcW w:w="1440" w:type="dxa"/>
          </w:tcPr>
          <w:p w:rsidR="002100F2" w:rsidRPr="00B57D57" w:rsidRDefault="002100F2" w:rsidP="00BA0D79">
            <w:pPr>
              <w:pStyle w:val="Style1"/>
              <w:spacing w:before="20" w:after="20"/>
              <w:ind w:left="-70"/>
              <w:jc w:val="center"/>
              <w:rPr>
                <w:rFonts w:cs="Arial"/>
                <w:spacing w:val="-4"/>
                <w:lang w:val="fr-CA"/>
              </w:rPr>
            </w:pPr>
            <w:r w:rsidRPr="00B57D57">
              <w:rPr>
                <w:rFonts w:cs="Arial"/>
                <w:spacing w:val="-4"/>
                <w:lang w:val="fr-CA"/>
              </w:rPr>
              <w:t>UN1910</w:t>
            </w:r>
          </w:p>
        </w:tc>
      </w:tr>
      <w:tr w:rsidR="002100F2" w:rsidRPr="00B57D57" w:rsidTr="00CA5C3F">
        <w:trPr>
          <w:trHeight w:hRule="exact" w:val="340"/>
        </w:trPr>
        <w:tc>
          <w:tcPr>
            <w:tcW w:w="6570" w:type="dxa"/>
          </w:tcPr>
          <w:p w:rsidR="002100F2" w:rsidRPr="00B57D57" w:rsidRDefault="002100F2" w:rsidP="00BA0D79">
            <w:pPr>
              <w:pStyle w:val="Style1"/>
              <w:spacing w:before="20" w:after="20"/>
              <w:ind w:left="113"/>
              <w:rPr>
                <w:rFonts w:cs="Arial"/>
                <w:spacing w:val="-4"/>
                <w:lang w:val="fr-CA"/>
              </w:rPr>
            </w:pPr>
            <w:r w:rsidRPr="00B57D57">
              <w:rPr>
                <w:rFonts w:cs="Arial"/>
                <w:spacing w:val="-4"/>
                <w:lang w:val="fr-CA"/>
              </w:rPr>
              <w:t>Chlore (chlore gazeux pressurisé)</w:t>
            </w:r>
          </w:p>
        </w:tc>
        <w:tc>
          <w:tcPr>
            <w:tcW w:w="1440" w:type="dxa"/>
          </w:tcPr>
          <w:p w:rsidR="002100F2" w:rsidRPr="00B57D57" w:rsidRDefault="002100F2" w:rsidP="00BA0D79">
            <w:pPr>
              <w:pStyle w:val="Style1"/>
              <w:spacing w:before="20" w:after="20"/>
              <w:ind w:left="-70"/>
              <w:jc w:val="center"/>
              <w:rPr>
                <w:rFonts w:cs="Arial"/>
                <w:spacing w:val="-4"/>
                <w:lang w:val="fr-CA"/>
              </w:rPr>
            </w:pPr>
            <w:r w:rsidRPr="00B57D57">
              <w:rPr>
                <w:rFonts w:cs="Arial"/>
                <w:spacing w:val="-4"/>
                <w:lang w:val="fr-CA"/>
              </w:rPr>
              <w:t>UN1017</w:t>
            </w:r>
          </w:p>
        </w:tc>
      </w:tr>
      <w:tr w:rsidR="002100F2" w:rsidRPr="00B57D57" w:rsidTr="00CA5C3F">
        <w:trPr>
          <w:trHeight w:hRule="exact" w:val="340"/>
        </w:trPr>
        <w:tc>
          <w:tcPr>
            <w:tcW w:w="6570" w:type="dxa"/>
          </w:tcPr>
          <w:p w:rsidR="002100F2" w:rsidRPr="00B57D57" w:rsidRDefault="002100F2" w:rsidP="00BA0D79">
            <w:pPr>
              <w:pStyle w:val="Style1"/>
              <w:spacing w:before="20" w:after="20"/>
              <w:ind w:left="113"/>
              <w:rPr>
                <w:rFonts w:cs="Arial"/>
                <w:spacing w:val="-4"/>
                <w:lang w:val="fr-CA"/>
              </w:rPr>
            </w:pPr>
            <w:r w:rsidRPr="00B57D57">
              <w:rPr>
                <w:rFonts w:cs="Arial"/>
                <w:spacing w:val="-4"/>
                <w:lang w:val="fr-CA"/>
              </w:rPr>
              <w:t>Chlorite de sodium</w:t>
            </w:r>
          </w:p>
        </w:tc>
        <w:tc>
          <w:tcPr>
            <w:tcW w:w="1440" w:type="dxa"/>
          </w:tcPr>
          <w:p w:rsidR="002100F2" w:rsidRPr="00B57D57" w:rsidRDefault="002100F2" w:rsidP="00BA0D79">
            <w:pPr>
              <w:pStyle w:val="Style1"/>
              <w:spacing w:before="20" w:after="20"/>
              <w:ind w:left="-70"/>
              <w:jc w:val="center"/>
              <w:rPr>
                <w:rFonts w:cs="Arial"/>
                <w:spacing w:val="-4"/>
                <w:lang w:val="fr-CA"/>
              </w:rPr>
            </w:pPr>
            <w:r w:rsidRPr="00B57D57">
              <w:rPr>
                <w:rFonts w:cs="Arial"/>
                <w:spacing w:val="-4"/>
                <w:lang w:val="fr-CA"/>
              </w:rPr>
              <w:t>UN1908</w:t>
            </w:r>
          </w:p>
        </w:tc>
      </w:tr>
      <w:tr w:rsidR="002100F2" w:rsidRPr="00B57D57" w:rsidTr="00CA5C3F">
        <w:trPr>
          <w:trHeight w:hRule="exact" w:val="340"/>
        </w:trPr>
        <w:tc>
          <w:tcPr>
            <w:tcW w:w="6570" w:type="dxa"/>
          </w:tcPr>
          <w:p w:rsidR="002100F2" w:rsidRPr="00B57D57" w:rsidRDefault="002100F2" w:rsidP="00BA0D79">
            <w:pPr>
              <w:pStyle w:val="Style1"/>
              <w:spacing w:before="20" w:after="20"/>
              <w:ind w:left="113"/>
              <w:rPr>
                <w:rFonts w:cs="Arial"/>
                <w:spacing w:val="-4"/>
                <w:lang w:val="fr-CA"/>
              </w:rPr>
            </w:pPr>
            <w:r w:rsidRPr="00B57D57">
              <w:rPr>
                <w:rFonts w:cs="Arial"/>
                <w:spacing w:val="-4"/>
                <w:lang w:val="fr-CA"/>
              </w:rPr>
              <w:t>Hypochlorite de sodium (eau de javel)</w:t>
            </w:r>
          </w:p>
        </w:tc>
        <w:tc>
          <w:tcPr>
            <w:tcW w:w="1440" w:type="dxa"/>
            <w:tcBorders>
              <w:bottom w:val="nil"/>
            </w:tcBorders>
          </w:tcPr>
          <w:p w:rsidR="002100F2" w:rsidRPr="00B57D57" w:rsidRDefault="002100F2" w:rsidP="00BA0D79">
            <w:pPr>
              <w:pStyle w:val="Style1"/>
              <w:spacing w:before="20" w:after="20"/>
              <w:ind w:left="-70"/>
              <w:jc w:val="center"/>
              <w:rPr>
                <w:rFonts w:cs="Arial"/>
                <w:spacing w:val="-4"/>
                <w:lang w:val="fr-CA"/>
              </w:rPr>
            </w:pPr>
            <w:r w:rsidRPr="00B57D57">
              <w:rPr>
                <w:rFonts w:cs="Arial"/>
                <w:spacing w:val="-4"/>
                <w:lang w:val="fr-CA"/>
              </w:rPr>
              <w:t>UN1791</w:t>
            </w:r>
          </w:p>
        </w:tc>
      </w:tr>
      <w:tr w:rsidR="002100F2" w:rsidRPr="00B57D57" w:rsidTr="00CA5C3F">
        <w:trPr>
          <w:trHeight w:hRule="exact" w:val="340"/>
        </w:trPr>
        <w:tc>
          <w:tcPr>
            <w:tcW w:w="6570" w:type="dxa"/>
          </w:tcPr>
          <w:p w:rsidR="002100F2" w:rsidRPr="00B57D57" w:rsidRDefault="002100F2" w:rsidP="00BA0D79">
            <w:pPr>
              <w:pStyle w:val="Style1"/>
              <w:spacing w:before="20" w:after="20"/>
              <w:ind w:left="113"/>
              <w:rPr>
                <w:rFonts w:cs="Arial"/>
                <w:spacing w:val="-4"/>
                <w:lang w:val="en-CA"/>
              </w:rPr>
            </w:pPr>
            <w:r w:rsidRPr="00B57D57">
              <w:rPr>
                <w:rFonts w:cs="Arial"/>
                <w:spacing w:val="-4"/>
                <w:lang w:val="en-CA"/>
              </w:rPr>
              <w:t>PASS (</w:t>
            </w:r>
            <w:r w:rsidR="00131F03" w:rsidRPr="00B57D57">
              <w:rPr>
                <w:rFonts w:cs="Arial"/>
                <w:spacing w:val="-4"/>
                <w:lang w:val="en-CA"/>
              </w:rPr>
              <w:t>poly</w:t>
            </w:r>
            <w:r w:rsidR="009034E0" w:rsidRPr="00B57D57">
              <w:rPr>
                <w:rFonts w:cs="Arial"/>
                <w:spacing w:val="-4"/>
                <w:lang w:val="en-CA"/>
              </w:rPr>
              <w:t>-</w:t>
            </w:r>
            <w:r w:rsidR="00131F03" w:rsidRPr="00B57D57">
              <w:rPr>
                <w:rFonts w:cs="Arial"/>
                <w:spacing w:val="-4"/>
                <w:lang w:val="en-CA"/>
              </w:rPr>
              <w:t>aluminium</w:t>
            </w:r>
            <w:r w:rsidRPr="00B57D57">
              <w:rPr>
                <w:rFonts w:cs="Arial"/>
                <w:spacing w:val="-4"/>
                <w:lang w:val="en-CA"/>
              </w:rPr>
              <w:t>-silicate-sulfate)</w:t>
            </w:r>
          </w:p>
        </w:tc>
        <w:tc>
          <w:tcPr>
            <w:tcW w:w="1440" w:type="dxa"/>
          </w:tcPr>
          <w:p w:rsidR="002100F2" w:rsidRPr="00B57D57" w:rsidRDefault="002100F2" w:rsidP="00BA0D79">
            <w:pPr>
              <w:pStyle w:val="Style1"/>
              <w:spacing w:before="20" w:after="20"/>
              <w:ind w:left="-70"/>
              <w:jc w:val="center"/>
              <w:rPr>
                <w:rFonts w:cs="Arial"/>
                <w:spacing w:val="-4"/>
                <w:lang w:val="fr-CA"/>
              </w:rPr>
            </w:pPr>
            <w:r w:rsidRPr="00B57D57">
              <w:rPr>
                <w:rFonts w:cs="Arial"/>
                <w:spacing w:val="-4"/>
                <w:lang w:val="fr-CA"/>
              </w:rPr>
              <w:t>Ø</w:t>
            </w:r>
          </w:p>
        </w:tc>
      </w:tr>
      <w:tr w:rsidR="002100F2" w:rsidRPr="00B57D57" w:rsidTr="00CA5C3F">
        <w:trPr>
          <w:trHeight w:hRule="exact" w:val="340"/>
        </w:trPr>
        <w:tc>
          <w:tcPr>
            <w:tcW w:w="6570" w:type="dxa"/>
          </w:tcPr>
          <w:p w:rsidR="002100F2" w:rsidRPr="00B57D57" w:rsidRDefault="002100F2" w:rsidP="00BA0D79">
            <w:pPr>
              <w:pStyle w:val="Style1"/>
              <w:spacing w:before="20" w:after="20"/>
              <w:ind w:left="113"/>
              <w:rPr>
                <w:rFonts w:cs="Arial"/>
                <w:spacing w:val="-4"/>
                <w:lang w:val="fr-CA"/>
              </w:rPr>
            </w:pPr>
            <w:r w:rsidRPr="00B57D57">
              <w:rPr>
                <w:rFonts w:cs="Arial"/>
                <w:spacing w:val="-4"/>
                <w:lang w:val="fr-CA"/>
              </w:rPr>
              <w:t>Silicate de sodium</w:t>
            </w:r>
          </w:p>
        </w:tc>
        <w:tc>
          <w:tcPr>
            <w:tcW w:w="1440" w:type="dxa"/>
          </w:tcPr>
          <w:p w:rsidR="002100F2" w:rsidRPr="00B57D57" w:rsidRDefault="002100F2" w:rsidP="00BA0D79">
            <w:pPr>
              <w:pStyle w:val="Style1"/>
              <w:spacing w:before="20" w:after="20"/>
              <w:ind w:left="-70"/>
              <w:jc w:val="center"/>
              <w:rPr>
                <w:rFonts w:cs="Arial"/>
                <w:spacing w:val="-4"/>
                <w:lang w:val="fr-CA"/>
              </w:rPr>
            </w:pPr>
            <w:r w:rsidRPr="00B57D57">
              <w:rPr>
                <w:rFonts w:cs="Arial"/>
                <w:spacing w:val="-4"/>
                <w:lang w:val="fr-CA"/>
              </w:rPr>
              <w:t>Ø</w:t>
            </w:r>
          </w:p>
        </w:tc>
      </w:tr>
      <w:tr w:rsidR="002100F2" w:rsidRPr="00B57D57" w:rsidTr="00CA5C3F">
        <w:trPr>
          <w:trHeight w:hRule="exact" w:val="340"/>
        </w:trPr>
        <w:tc>
          <w:tcPr>
            <w:tcW w:w="6570" w:type="dxa"/>
          </w:tcPr>
          <w:p w:rsidR="002100F2" w:rsidRPr="00B57D57" w:rsidRDefault="002100F2" w:rsidP="00BA0D79">
            <w:pPr>
              <w:pStyle w:val="Style1"/>
              <w:spacing w:before="20" w:after="20"/>
              <w:ind w:left="113"/>
              <w:rPr>
                <w:rFonts w:cs="Arial"/>
                <w:spacing w:val="-4"/>
                <w:lang w:val="fr-CA"/>
              </w:rPr>
            </w:pPr>
            <w:r w:rsidRPr="00B57D57">
              <w:rPr>
                <w:rFonts w:cs="Arial"/>
                <w:spacing w:val="-4"/>
                <w:lang w:val="fr-CA"/>
              </w:rPr>
              <w:t>Soude caustique (hydroxyde de sodium)</w:t>
            </w:r>
          </w:p>
        </w:tc>
        <w:tc>
          <w:tcPr>
            <w:tcW w:w="1440" w:type="dxa"/>
          </w:tcPr>
          <w:p w:rsidR="002100F2" w:rsidRPr="00B57D57" w:rsidRDefault="002100F2" w:rsidP="00BA0D79">
            <w:pPr>
              <w:pStyle w:val="Style1"/>
              <w:spacing w:before="20" w:after="20"/>
              <w:ind w:left="-70"/>
              <w:jc w:val="center"/>
              <w:rPr>
                <w:rFonts w:cs="Arial"/>
                <w:spacing w:val="-4"/>
                <w:lang w:val="fr-CA"/>
              </w:rPr>
            </w:pPr>
            <w:r w:rsidRPr="00B57D57">
              <w:rPr>
                <w:rFonts w:cs="Arial"/>
                <w:spacing w:val="-4"/>
                <w:lang w:val="fr-CA"/>
              </w:rPr>
              <w:t>UN1824</w:t>
            </w:r>
          </w:p>
        </w:tc>
      </w:tr>
      <w:tr w:rsidR="002100F2" w:rsidRPr="00B57D57" w:rsidTr="00CA5C3F">
        <w:trPr>
          <w:trHeight w:hRule="exact" w:val="340"/>
        </w:trPr>
        <w:tc>
          <w:tcPr>
            <w:tcW w:w="6570" w:type="dxa"/>
          </w:tcPr>
          <w:p w:rsidR="002100F2" w:rsidRPr="00B57D57" w:rsidRDefault="002100F2" w:rsidP="00BA0D79">
            <w:pPr>
              <w:pStyle w:val="Style1"/>
              <w:spacing w:before="20" w:after="20"/>
              <w:ind w:left="113"/>
              <w:rPr>
                <w:rFonts w:cs="Arial"/>
                <w:spacing w:val="-4"/>
                <w:lang w:val="fr-CA"/>
              </w:rPr>
            </w:pPr>
            <w:r w:rsidRPr="00B57D57">
              <w:rPr>
                <w:rFonts w:cs="Arial"/>
                <w:spacing w:val="-4"/>
                <w:lang w:val="fr-CA"/>
              </w:rPr>
              <w:t xml:space="preserve">Sulfate ferrique </w:t>
            </w:r>
          </w:p>
        </w:tc>
        <w:tc>
          <w:tcPr>
            <w:tcW w:w="1440" w:type="dxa"/>
          </w:tcPr>
          <w:p w:rsidR="002100F2" w:rsidRPr="00B57D57" w:rsidRDefault="002100F2" w:rsidP="00BA0D79">
            <w:pPr>
              <w:pStyle w:val="Style1"/>
              <w:spacing w:before="20" w:after="20"/>
              <w:ind w:left="-70"/>
              <w:jc w:val="center"/>
              <w:rPr>
                <w:rFonts w:cs="Arial"/>
                <w:spacing w:val="-4"/>
                <w:lang w:val="fr-CA"/>
              </w:rPr>
            </w:pPr>
            <w:r w:rsidRPr="00B57D57">
              <w:rPr>
                <w:rFonts w:cs="Arial"/>
                <w:spacing w:val="-4"/>
                <w:lang w:val="fr-CA"/>
              </w:rPr>
              <w:t>UN3264</w:t>
            </w:r>
          </w:p>
        </w:tc>
      </w:tr>
      <w:tr w:rsidR="002100F2" w:rsidRPr="00B57D57" w:rsidTr="00CA5C3F">
        <w:trPr>
          <w:trHeight w:hRule="exact" w:val="340"/>
        </w:trPr>
        <w:tc>
          <w:tcPr>
            <w:tcW w:w="6570" w:type="dxa"/>
          </w:tcPr>
          <w:p w:rsidR="002100F2" w:rsidRPr="00CA5C3F" w:rsidRDefault="00CA5C3F" w:rsidP="00BA0D79">
            <w:pPr>
              <w:widowControl/>
              <w:spacing w:before="20" w:after="20"/>
              <w:ind w:left="113"/>
              <w:rPr>
                <w:rFonts w:ascii="Arial" w:hAnsi="Arial" w:cs="Arial"/>
                <w:spacing w:val="-4"/>
                <w:sz w:val="24"/>
                <w:szCs w:val="24"/>
              </w:rPr>
            </w:pPr>
            <w:r w:rsidRPr="00CA5C3F">
              <w:rPr>
                <w:rFonts w:ascii="Arial" w:eastAsia="Batang" w:hAnsi="Arial" w:cs="Arial"/>
                <w:spacing w:val="-4"/>
                <w:sz w:val="24"/>
                <w:szCs w:val="24"/>
              </w:rPr>
              <w:t>Alufer</w:t>
            </w:r>
            <w:r w:rsidR="002100F2" w:rsidRPr="00CA5C3F">
              <w:rPr>
                <w:rFonts w:ascii="Arial" w:eastAsia="Batang" w:hAnsi="Arial" w:cs="Arial"/>
                <w:spacing w:val="-4"/>
                <w:sz w:val="24"/>
                <w:szCs w:val="24"/>
              </w:rPr>
              <w:t>10</w:t>
            </w:r>
            <w:r w:rsidRPr="00CA5C3F">
              <w:rPr>
                <w:rFonts w:ascii="Arial" w:eastAsia="Batang" w:hAnsi="Arial" w:cs="Arial"/>
                <w:spacing w:val="-4"/>
                <w:sz w:val="24"/>
                <w:szCs w:val="24"/>
              </w:rPr>
              <w:t xml:space="preserve"> % </w:t>
            </w:r>
            <w:r>
              <w:rPr>
                <w:rFonts w:ascii="Arial" w:eastAsia="Batang" w:hAnsi="Arial" w:cs="Arial"/>
                <w:spacing w:val="-4"/>
                <w:sz w:val="24"/>
                <w:szCs w:val="24"/>
              </w:rPr>
              <w:t>(90% aluminium / 10% fer)</w:t>
            </w:r>
          </w:p>
          <w:p w:rsidR="002100F2" w:rsidRPr="00B57D57" w:rsidRDefault="002100F2" w:rsidP="00BA0D79">
            <w:pPr>
              <w:pStyle w:val="Style1"/>
              <w:spacing w:before="20" w:after="20"/>
              <w:ind w:left="113"/>
              <w:rPr>
                <w:rFonts w:cs="Arial"/>
                <w:spacing w:val="-4"/>
                <w:lang w:val="fr-CA"/>
              </w:rPr>
            </w:pPr>
          </w:p>
        </w:tc>
        <w:tc>
          <w:tcPr>
            <w:tcW w:w="1440" w:type="dxa"/>
          </w:tcPr>
          <w:p w:rsidR="002100F2" w:rsidRPr="00B57D57" w:rsidRDefault="00761F31" w:rsidP="00BA0D79">
            <w:pPr>
              <w:pStyle w:val="Style1"/>
              <w:spacing w:before="20" w:after="20"/>
              <w:ind w:left="-70"/>
              <w:jc w:val="center"/>
              <w:rPr>
                <w:rFonts w:cs="Arial"/>
                <w:spacing w:val="-4"/>
                <w:lang w:val="fr-CA"/>
              </w:rPr>
            </w:pPr>
            <w:r w:rsidRPr="008B3061">
              <w:rPr>
                <w:rFonts w:cs="Arial"/>
                <w:spacing w:val="-4"/>
                <w:lang w:val="fr-CA"/>
              </w:rPr>
              <w:t>UN3264</w:t>
            </w:r>
          </w:p>
        </w:tc>
      </w:tr>
    </w:tbl>
    <w:p w:rsidR="002100F2" w:rsidRPr="00B57D57" w:rsidRDefault="002100F2" w:rsidP="0090006D">
      <w:pPr>
        <w:pStyle w:val="Style1"/>
        <w:ind w:left="1418"/>
        <w:rPr>
          <w:rFonts w:cs="Arial"/>
          <w:spacing w:val="-4"/>
          <w:lang w:val="fr-CA"/>
        </w:rPr>
      </w:pPr>
    </w:p>
    <w:p w:rsidR="002100F2" w:rsidRPr="00B57D57" w:rsidRDefault="002100F2" w:rsidP="008B3061">
      <w:pPr>
        <w:pStyle w:val="Titre1"/>
        <w:numPr>
          <w:ilvl w:val="1"/>
          <w:numId w:val="4"/>
        </w:numPr>
        <w:spacing w:before="120"/>
        <w:ind w:left="1418" w:hanging="567"/>
        <w:jc w:val="left"/>
        <w:rPr>
          <w:rFonts w:ascii="Arial" w:hAnsi="Arial" w:cs="Arial"/>
          <w:spacing w:val="-4"/>
          <w:sz w:val="24"/>
          <w:szCs w:val="24"/>
        </w:rPr>
      </w:pPr>
      <w:bookmarkStart w:id="39" w:name="_Toc335385555"/>
      <w:bookmarkStart w:id="40" w:name="_Toc459820357"/>
      <w:r w:rsidRPr="00B57D57">
        <w:rPr>
          <w:rFonts w:ascii="Arial" w:hAnsi="Arial" w:cs="Arial"/>
          <w:spacing w:val="-4"/>
          <w:sz w:val="24"/>
          <w:szCs w:val="24"/>
        </w:rPr>
        <w:t>PORT DES ÉQUIPEMENTS DE PROTECTION INDIVIDUELS</w:t>
      </w:r>
      <w:bookmarkEnd w:id="39"/>
      <w:bookmarkEnd w:id="40"/>
    </w:p>
    <w:p w:rsidR="002100F2" w:rsidRPr="00B57D57" w:rsidRDefault="002100F2" w:rsidP="0090006D">
      <w:pPr>
        <w:ind w:left="1412"/>
        <w:jc w:val="both"/>
        <w:rPr>
          <w:rFonts w:ascii="Arial" w:hAnsi="Arial" w:cs="Arial"/>
          <w:spacing w:val="-4"/>
          <w:sz w:val="24"/>
          <w:szCs w:val="24"/>
        </w:rPr>
      </w:pPr>
    </w:p>
    <w:p w:rsidR="002100F2" w:rsidRPr="00B57D57" w:rsidRDefault="002100F2" w:rsidP="00595B19">
      <w:pPr>
        <w:ind w:left="1418"/>
        <w:jc w:val="both"/>
        <w:rPr>
          <w:rFonts w:ascii="Arial" w:hAnsi="Arial" w:cs="Arial"/>
          <w:spacing w:val="-4"/>
          <w:sz w:val="24"/>
          <w:szCs w:val="24"/>
        </w:rPr>
      </w:pPr>
      <w:r w:rsidRPr="00B57D57">
        <w:rPr>
          <w:rFonts w:ascii="Arial" w:hAnsi="Arial" w:cs="Arial"/>
          <w:spacing w:val="-4"/>
          <w:sz w:val="24"/>
          <w:szCs w:val="24"/>
        </w:rPr>
        <w:t xml:space="preserve">L’expéditeur, le transporteur et le destinataire s’engagent à ce que tous les équipements de protection individuels (ÉPI) requis pour tout produit chimique soient portés par chaque personne impliquée dans les opérations de déchargement, le tout conformément à la </w:t>
      </w:r>
      <w:r w:rsidR="00EB123C" w:rsidRPr="008B3061">
        <w:rPr>
          <w:rFonts w:ascii="Arial" w:hAnsi="Arial" w:cs="Arial"/>
          <w:spacing w:val="-4"/>
          <w:sz w:val="24"/>
          <w:szCs w:val="24"/>
        </w:rPr>
        <w:t>fiche de données de sécurité</w:t>
      </w:r>
      <w:r w:rsidRPr="00B57D57">
        <w:rPr>
          <w:rFonts w:ascii="Arial" w:hAnsi="Arial" w:cs="Arial"/>
          <w:spacing w:val="-4"/>
          <w:sz w:val="24"/>
          <w:szCs w:val="24"/>
        </w:rPr>
        <w:t xml:space="preserve"> du produit chimique livré. Se référer aux prescriptions spécifiques pour connaître la protection personnelle requise dans chaque cas. Advenant un refus de porter l’ÉPI par le transporteur, le destinataire avisera l’expéditeur et se réserve le droit d’interrompre les opérations de déchargement en cours, la réciproque s’appliquant également. Le déchargement du produit chimique ne peut commencer que lorsque les représentants du transporteur et du destinataire ont revêtu la protection personnelle exigée.</w:t>
      </w:r>
    </w:p>
    <w:p w:rsidR="00B57D57" w:rsidRDefault="00B57D57" w:rsidP="00595B19">
      <w:pPr>
        <w:widowControl/>
        <w:ind w:left="1418"/>
        <w:rPr>
          <w:rFonts w:ascii="Arial" w:hAnsi="Arial" w:cs="Arial"/>
          <w:b/>
          <w:spacing w:val="-4"/>
          <w:sz w:val="24"/>
          <w:szCs w:val="24"/>
          <w:u w:val="single"/>
        </w:rPr>
      </w:pPr>
      <w:bookmarkStart w:id="41" w:name="_Toc335385556"/>
    </w:p>
    <w:p w:rsidR="00755D3D" w:rsidRDefault="00755D3D" w:rsidP="00595B19">
      <w:pPr>
        <w:widowControl/>
        <w:ind w:left="1418"/>
        <w:rPr>
          <w:rFonts w:ascii="Arial" w:hAnsi="Arial" w:cs="Arial"/>
          <w:b/>
          <w:spacing w:val="-4"/>
          <w:sz w:val="24"/>
          <w:szCs w:val="24"/>
          <w:u w:val="single"/>
        </w:rPr>
      </w:pPr>
    </w:p>
    <w:p w:rsidR="002100F2" w:rsidRDefault="002100F2" w:rsidP="005941BA">
      <w:pPr>
        <w:pStyle w:val="Titre1"/>
        <w:numPr>
          <w:ilvl w:val="0"/>
          <w:numId w:val="4"/>
        </w:numPr>
        <w:ind w:left="567" w:hanging="567"/>
        <w:rPr>
          <w:rFonts w:ascii="Arial" w:hAnsi="Arial" w:cs="Arial"/>
          <w:spacing w:val="-4"/>
          <w:sz w:val="24"/>
          <w:szCs w:val="24"/>
        </w:rPr>
      </w:pPr>
      <w:bookmarkStart w:id="42" w:name="_Toc459820358"/>
      <w:r w:rsidRPr="00A52AED">
        <w:rPr>
          <w:rFonts w:ascii="Arial" w:hAnsi="Arial" w:cs="Arial"/>
          <w:spacing w:val="-4"/>
          <w:sz w:val="24"/>
          <w:szCs w:val="24"/>
        </w:rPr>
        <w:t>PRESCRIPTIONS POUR LE DÉCHARGEMENT D’UN PRODUIT CHIMIQUE</w:t>
      </w:r>
      <w:bookmarkEnd w:id="41"/>
      <w:bookmarkEnd w:id="42"/>
    </w:p>
    <w:p w:rsidR="005941BA" w:rsidRPr="005941BA" w:rsidRDefault="005941BA" w:rsidP="005941BA">
      <w:pPr>
        <w:ind w:left="1412"/>
        <w:rPr>
          <w:rFonts w:ascii="Arial" w:hAnsi="Arial" w:cs="Arial"/>
          <w:b/>
          <w:sz w:val="24"/>
          <w:szCs w:val="24"/>
        </w:rPr>
      </w:pPr>
    </w:p>
    <w:p w:rsidR="002100F2" w:rsidRPr="00B57D57" w:rsidRDefault="002100F2" w:rsidP="00291F3C">
      <w:pPr>
        <w:pStyle w:val="Titre1"/>
        <w:numPr>
          <w:ilvl w:val="1"/>
          <w:numId w:val="4"/>
        </w:numPr>
        <w:ind w:left="1418" w:hanging="567"/>
        <w:jc w:val="left"/>
        <w:rPr>
          <w:rFonts w:ascii="Arial" w:hAnsi="Arial" w:cs="Arial"/>
          <w:spacing w:val="-4"/>
          <w:sz w:val="24"/>
          <w:szCs w:val="24"/>
        </w:rPr>
      </w:pPr>
      <w:bookmarkStart w:id="43" w:name="_Toc335385557"/>
      <w:bookmarkStart w:id="44" w:name="_Toc459820359"/>
      <w:r w:rsidRPr="00B57D57">
        <w:rPr>
          <w:rFonts w:ascii="Arial" w:hAnsi="Arial" w:cs="Arial"/>
          <w:spacing w:val="-4"/>
          <w:sz w:val="24"/>
          <w:szCs w:val="24"/>
        </w:rPr>
        <w:t>DÉCHARGEMENT D’UN PRODUIT CHIMIQUE LIQUIDE EN VRAC</w:t>
      </w:r>
      <w:bookmarkEnd w:id="43"/>
      <w:bookmarkEnd w:id="44"/>
    </w:p>
    <w:p w:rsidR="002100F2" w:rsidRPr="00B57D57" w:rsidRDefault="002100F2" w:rsidP="005941BA">
      <w:pPr>
        <w:ind w:left="1412"/>
        <w:jc w:val="both"/>
        <w:rPr>
          <w:rFonts w:ascii="Arial" w:hAnsi="Arial" w:cs="Arial"/>
          <w:spacing w:val="-4"/>
          <w:sz w:val="24"/>
          <w:szCs w:val="24"/>
        </w:rPr>
      </w:pPr>
    </w:p>
    <w:p w:rsidR="006C399E" w:rsidRDefault="002100F2" w:rsidP="00291F3C">
      <w:pPr>
        <w:ind w:left="1418"/>
        <w:jc w:val="both"/>
        <w:rPr>
          <w:rFonts w:ascii="Arial" w:hAnsi="Arial" w:cs="Arial"/>
          <w:spacing w:val="-4"/>
          <w:sz w:val="24"/>
          <w:szCs w:val="24"/>
        </w:rPr>
      </w:pPr>
      <w:r w:rsidRPr="00B57D57">
        <w:rPr>
          <w:rFonts w:ascii="Arial" w:hAnsi="Arial" w:cs="Arial"/>
          <w:spacing w:val="-4"/>
          <w:sz w:val="24"/>
          <w:szCs w:val="24"/>
        </w:rPr>
        <w:t xml:space="preserve">Le port des </w:t>
      </w:r>
      <w:r w:rsidR="00273B30" w:rsidRPr="008B3061">
        <w:rPr>
          <w:rFonts w:ascii="Arial" w:hAnsi="Arial" w:cs="Arial"/>
          <w:spacing w:val="-4"/>
          <w:sz w:val="24"/>
          <w:szCs w:val="24"/>
        </w:rPr>
        <w:t xml:space="preserve"> </w:t>
      </w:r>
      <w:r w:rsidR="009E7432" w:rsidRPr="00CD25CB">
        <w:rPr>
          <w:rFonts w:ascii="Arial" w:hAnsi="Arial" w:cs="Arial"/>
          <w:spacing w:val="-4"/>
          <w:sz w:val="24"/>
          <w:szCs w:val="24"/>
        </w:rPr>
        <w:t>équipements de protection individuels</w:t>
      </w:r>
      <w:r w:rsidR="00BD1FEE" w:rsidRPr="00CD25CB">
        <w:rPr>
          <w:rFonts w:ascii="Arial" w:hAnsi="Arial" w:cs="Arial"/>
          <w:spacing w:val="-4"/>
          <w:sz w:val="24"/>
          <w:szCs w:val="24"/>
        </w:rPr>
        <w:t xml:space="preserve"> </w:t>
      </w:r>
      <w:r w:rsidRPr="00CD25CB">
        <w:rPr>
          <w:rFonts w:ascii="Arial" w:hAnsi="Arial" w:cs="Arial"/>
          <w:spacing w:val="-4"/>
          <w:sz w:val="24"/>
          <w:szCs w:val="24"/>
        </w:rPr>
        <w:t xml:space="preserve">requis pour procéder au déchargement d’un produit chimique liquide livré en vrac, tant par le transporteur que par le destinataire sont : bottes résistant auxdits réactifs (caoutchouc, PVC, néoprène, etc.) munies d’embouts protecteurs, vêtements imperméables </w:t>
      </w:r>
      <w:r w:rsidR="00131F03" w:rsidRPr="00CD25CB">
        <w:rPr>
          <w:rFonts w:ascii="Arial" w:hAnsi="Arial" w:cs="Arial"/>
          <w:spacing w:val="-4"/>
          <w:sz w:val="24"/>
          <w:szCs w:val="24"/>
        </w:rPr>
        <w:t>faits</w:t>
      </w:r>
      <w:r w:rsidRPr="00CD25CB">
        <w:rPr>
          <w:rFonts w:ascii="Arial" w:hAnsi="Arial" w:cs="Arial"/>
          <w:spacing w:val="-4"/>
          <w:sz w:val="24"/>
          <w:szCs w:val="24"/>
        </w:rPr>
        <w:t xml:space="preserve"> d’un matériau résistant auxdits réactifs (caoutchouc, PVC, néoprène, etc.), lunettes de sécurité, casque et visière</w:t>
      </w:r>
      <w:r w:rsidR="00AE3AFC" w:rsidRPr="00CD25CB">
        <w:rPr>
          <w:rFonts w:ascii="Arial" w:hAnsi="Arial" w:cs="Arial"/>
          <w:spacing w:val="-4"/>
          <w:sz w:val="24"/>
          <w:szCs w:val="24"/>
        </w:rPr>
        <w:t>,</w:t>
      </w:r>
      <w:r w:rsidRPr="00CD25CB">
        <w:rPr>
          <w:rFonts w:ascii="Arial" w:hAnsi="Arial" w:cs="Arial"/>
          <w:spacing w:val="-4"/>
          <w:sz w:val="24"/>
          <w:szCs w:val="24"/>
        </w:rPr>
        <w:t xml:space="preserve"> ainsi que des gants faits ou enduits d’un matériau résistant auxdits réactifs (caoutchouc, PVC, néoprène, etc.) ou tout équipement procurant une protection suffisante selon les </w:t>
      </w:r>
      <w:r w:rsidR="00B935A6" w:rsidRPr="008B3061">
        <w:rPr>
          <w:rFonts w:ascii="Arial" w:hAnsi="Arial" w:cs="Arial"/>
          <w:spacing w:val="-4"/>
          <w:sz w:val="24"/>
          <w:szCs w:val="24"/>
        </w:rPr>
        <w:t xml:space="preserve"> </w:t>
      </w:r>
      <w:r w:rsidR="009E7432" w:rsidRPr="00CD25CB">
        <w:rPr>
          <w:rFonts w:ascii="Arial" w:hAnsi="Arial" w:cs="Arial"/>
          <w:spacing w:val="-4"/>
          <w:sz w:val="24"/>
          <w:szCs w:val="24"/>
        </w:rPr>
        <w:t>prescriptions</w:t>
      </w:r>
      <w:r w:rsidR="00BD1FEE" w:rsidRPr="00CD25CB">
        <w:rPr>
          <w:rFonts w:ascii="Arial" w:hAnsi="Arial" w:cs="Arial"/>
          <w:spacing w:val="-4"/>
          <w:sz w:val="24"/>
          <w:szCs w:val="24"/>
        </w:rPr>
        <w:t xml:space="preserve"> </w:t>
      </w:r>
      <w:r w:rsidRPr="00CD25CB">
        <w:rPr>
          <w:rFonts w:ascii="Arial" w:hAnsi="Arial" w:cs="Arial"/>
          <w:spacing w:val="-4"/>
          <w:sz w:val="24"/>
          <w:szCs w:val="24"/>
        </w:rPr>
        <w:t xml:space="preserve">de la </w:t>
      </w:r>
      <w:r w:rsidR="00D727E9" w:rsidRPr="008B3061">
        <w:rPr>
          <w:rFonts w:ascii="Arial" w:hAnsi="Arial" w:cs="Arial"/>
          <w:spacing w:val="-4"/>
          <w:sz w:val="24"/>
          <w:szCs w:val="24"/>
        </w:rPr>
        <w:t>fiche de données de sécurité</w:t>
      </w:r>
      <w:r w:rsidRPr="00B57D57">
        <w:rPr>
          <w:rFonts w:ascii="Arial" w:hAnsi="Arial" w:cs="Arial"/>
          <w:spacing w:val="-4"/>
          <w:sz w:val="24"/>
          <w:szCs w:val="24"/>
        </w:rPr>
        <w:t>. Le transport d’un produit chimique liquide livré en vrac se fait par camion-citerne. Le déchargement de la citerne peut s’effectuer soit par le dessus, soit par le dessous.</w:t>
      </w:r>
    </w:p>
    <w:p w:rsidR="00E87839" w:rsidRDefault="00E87839" w:rsidP="00291F3C">
      <w:pPr>
        <w:ind w:left="1418"/>
        <w:jc w:val="both"/>
        <w:rPr>
          <w:rFonts w:ascii="Arial" w:hAnsi="Arial" w:cs="Arial"/>
          <w:spacing w:val="-4"/>
          <w:sz w:val="24"/>
          <w:szCs w:val="24"/>
        </w:rPr>
      </w:pPr>
    </w:p>
    <w:p w:rsidR="002100F2" w:rsidRPr="00B57D57" w:rsidRDefault="002100F2" w:rsidP="00291F3C">
      <w:pPr>
        <w:ind w:left="1418"/>
        <w:jc w:val="both"/>
        <w:rPr>
          <w:rFonts w:ascii="Arial" w:hAnsi="Arial" w:cs="Arial"/>
          <w:spacing w:val="-4"/>
          <w:sz w:val="24"/>
          <w:szCs w:val="24"/>
        </w:rPr>
      </w:pPr>
      <w:r w:rsidRPr="00B57D57">
        <w:rPr>
          <w:rFonts w:ascii="Arial" w:hAnsi="Arial" w:cs="Arial"/>
          <w:spacing w:val="-4"/>
          <w:sz w:val="24"/>
          <w:szCs w:val="24"/>
        </w:rPr>
        <w:t xml:space="preserve">À moins d’être </w:t>
      </w:r>
      <w:r w:rsidR="00131F03" w:rsidRPr="00B57D57">
        <w:rPr>
          <w:rFonts w:ascii="Arial" w:hAnsi="Arial" w:cs="Arial"/>
          <w:spacing w:val="-4"/>
          <w:sz w:val="24"/>
          <w:szCs w:val="24"/>
        </w:rPr>
        <w:t>munis</w:t>
      </w:r>
      <w:r w:rsidRPr="00B57D57">
        <w:rPr>
          <w:rFonts w:ascii="Arial" w:hAnsi="Arial" w:cs="Arial"/>
          <w:spacing w:val="-4"/>
          <w:sz w:val="24"/>
          <w:szCs w:val="24"/>
        </w:rPr>
        <w:t xml:space="preserve"> de garde-corps rétractable, permettant un accès sécuritaire à sa partie supérieure, seul le déchargement</w:t>
      </w:r>
      <w:r w:rsidR="00667A37" w:rsidRPr="00B57D57">
        <w:rPr>
          <w:rFonts w:ascii="Arial" w:hAnsi="Arial" w:cs="Arial"/>
          <w:spacing w:val="-4"/>
          <w:sz w:val="24"/>
          <w:szCs w:val="24"/>
        </w:rPr>
        <w:t>,</w:t>
      </w:r>
      <w:r w:rsidRPr="00B57D57">
        <w:rPr>
          <w:rFonts w:ascii="Arial" w:hAnsi="Arial" w:cs="Arial"/>
          <w:spacing w:val="-4"/>
          <w:sz w:val="24"/>
          <w:szCs w:val="24"/>
        </w:rPr>
        <w:t xml:space="preserve"> ainsi que l’enlèvement du scellé par le dessous </w:t>
      </w:r>
      <w:r w:rsidR="00131F03" w:rsidRPr="00B57D57">
        <w:rPr>
          <w:rFonts w:ascii="Arial" w:hAnsi="Arial" w:cs="Arial"/>
          <w:spacing w:val="-4"/>
          <w:sz w:val="24"/>
          <w:szCs w:val="24"/>
        </w:rPr>
        <w:t>seront</w:t>
      </w:r>
      <w:r w:rsidRPr="00B57D57">
        <w:rPr>
          <w:rFonts w:ascii="Arial" w:hAnsi="Arial" w:cs="Arial"/>
          <w:spacing w:val="-4"/>
          <w:sz w:val="24"/>
          <w:szCs w:val="24"/>
        </w:rPr>
        <w:t xml:space="preserve"> </w:t>
      </w:r>
      <w:r w:rsidR="00131F03" w:rsidRPr="00B57D57">
        <w:rPr>
          <w:rFonts w:ascii="Arial" w:hAnsi="Arial" w:cs="Arial"/>
          <w:spacing w:val="-4"/>
          <w:sz w:val="24"/>
          <w:szCs w:val="24"/>
        </w:rPr>
        <w:t>autorisés</w:t>
      </w:r>
      <w:r w:rsidRPr="00B57D57">
        <w:rPr>
          <w:rFonts w:ascii="Arial" w:hAnsi="Arial" w:cs="Arial"/>
          <w:spacing w:val="-4"/>
          <w:sz w:val="24"/>
          <w:szCs w:val="24"/>
        </w:rPr>
        <w:t>. Notons néanmoins qu’il n’y aura pas de scellé sur le point de déchargement de la citerne d’hypochlorite de sodium dû aux multiples étapes de livraison. Les étapes de déchargement sont les suivantes :</w:t>
      </w:r>
    </w:p>
    <w:p w:rsidR="002100F2" w:rsidRPr="00B57D57" w:rsidRDefault="002100F2" w:rsidP="00291F3C">
      <w:pPr>
        <w:ind w:left="1418"/>
        <w:jc w:val="both"/>
        <w:rPr>
          <w:rFonts w:ascii="Arial" w:hAnsi="Arial" w:cs="Arial"/>
          <w:spacing w:val="-4"/>
          <w:sz w:val="24"/>
          <w:szCs w:val="24"/>
        </w:rPr>
      </w:pP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destinataire consigne le volume du réactif prés</w:t>
      </w:r>
      <w:r w:rsidR="00B57D57">
        <w:rPr>
          <w:rFonts w:cs="Arial"/>
          <w:spacing w:val="-4"/>
          <w:lang w:val="fr-CA"/>
        </w:rPr>
        <w:t>ent dans le réservoir</w:t>
      </w:r>
      <w:r w:rsidR="00220940" w:rsidRPr="00B57D57">
        <w:rPr>
          <w:rFonts w:cs="Arial"/>
          <w:spacing w:val="-4"/>
          <w:lang w:val="fr-CA"/>
        </w:rPr>
        <w:t>;</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lastRenderedPageBreak/>
        <w:t>Le destinataire enlève le scellé posé lors du remplissage de la citerne du cam</w:t>
      </w:r>
      <w:r w:rsidR="00220940" w:rsidRPr="00B57D57">
        <w:rPr>
          <w:rFonts w:cs="Arial"/>
          <w:spacing w:val="-4"/>
          <w:lang w:val="fr-CA"/>
        </w:rPr>
        <w:t>ion;</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destinataire décadenasse le point de cha</w:t>
      </w:r>
      <w:r w:rsidR="00220940" w:rsidRPr="00B57D57">
        <w:rPr>
          <w:rFonts w:cs="Arial"/>
          <w:spacing w:val="-4"/>
          <w:lang w:val="fr-CA"/>
        </w:rPr>
        <w:t>rgement et en enlève le bouchon;</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transporteur raccorde le boyau de la</w:t>
      </w:r>
      <w:r w:rsidR="00B57D57">
        <w:rPr>
          <w:rFonts w:cs="Arial"/>
          <w:spacing w:val="-4"/>
          <w:lang w:val="fr-CA"/>
        </w:rPr>
        <w:t xml:space="preserve"> citerne au point de chargement</w:t>
      </w:r>
      <w:r w:rsidR="00220940" w:rsidRPr="00B57D57">
        <w:rPr>
          <w:rFonts w:cs="Arial"/>
          <w:spacing w:val="-4"/>
          <w:lang w:val="fr-CA"/>
        </w:rPr>
        <w:t>;</w:t>
      </w:r>
      <w:r w:rsidRPr="00F77693">
        <w:rPr>
          <w:rFonts w:cs="Arial"/>
          <w:spacing w:val="-4"/>
          <w:vertAlign w:val="superscript"/>
          <w:lang w:val="fr-CA"/>
        </w:rPr>
        <w:t>(1)</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destinataire ouvre la vanne permettant le remplis</w:t>
      </w:r>
      <w:r w:rsidR="00B57D57">
        <w:rPr>
          <w:rFonts w:cs="Arial"/>
          <w:spacing w:val="-4"/>
          <w:lang w:val="fr-CA"/>
        </w:rPr>
        <w:t>sage du réservoir de la station</w:t>
      </w:r>
      <w:r w:rsidR="00220940" w:rsidRPr="00B57D57">
        <w:rPr>
          <w:rFonts w:cs="Arial"/>
          <w:spacing w:val="-4"/>
          <w:lang w:val="fr-CA"/>
        </w:rPr>
        <w:t>;</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transporteur s’assure que les accouplements s</w:t>
      </w:r>
      <w:r w:rsidR="00220940" w:rsidRPr="00B57D57">
        <w:rPr>
          <w:rFonts w:cs="Arial"/>
          <w:spacing w:val="-4"/>
          <w:lang w:val="fr-CA"/>
        </w:rPr>
        <w:t>ont bien emboîtés et enclenchés;</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 xml:space="preserve">Le transporteur relie et attache solidement les </w:t>
      </w:r>
      <w:r w:rsidR="00220940" w:rsidRPr="00B57D57">
        <w:rPr>
          <w:rFonts w:cs="Arial"/>
          <w:spacing w:val="-4"/>
          <w:lang w:val="fr-CA"/>
        </w:rPr>
        <w:t>deux clenches des accouplements;</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transporteur manipule les vannes de la c</w:t>
      </w:r>
      <w:r w:rsidR="00B57D57">
        <w:rPr>
          <w:rFonts w:cs="Arial"/>
          <w:spacing w:val="-4"/>
          <w:lang w:val="fr-CA"/>
        </w:rPr>
        <w:t>iterne pour en vider le contenu</w:t>
      </w:r>
      <w:r w:rsidR="00220940" w:rsidRPr="00B57D57">
        <w:rPr>
          <w:rFonts w:cs="Arial"/>
          <w:spacing w:val="-4"/>
          <w:lang w:val="fr-CA"/>
        </w:rPr>
        <w:t>;</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transporteur examine les raccordements a</w:t>
      </w:r>
      <w:r w:rsidR="00220940" w:rsidRPr="00B57D57">
        <w:rPr>
          <w:rFonts w:cs="Arial"/>
          <w:spacing w:val="-4"/>
          <w:lang w:val="fr-CA"/>
        </w:rPr>
        <w:t>f</w:t>
      </w:r>
      <w:r w:rsidR="00B57D57">
        <w:rPr>
          <w:rFonts w:cs="Arial"/>
          <w:spacing w:val="-4"/>
          <w:lang w:val="fr-CA"/>
        </w:rPr>
        <w:t>in de déceler la moindre fuite</w:t>
      </w:r>
      <w:r w:rsidR="00220940" w:rsidRPr="00B57D57">
        <w:rPr>
          <w:rFonts w:cs="Arial"/>
          <w:spacing w:val="-4"/>
          <w:lang w:val="fr-CA"/>
        </w:rPr>
        <w:t>;</w:t>
      </w:r>
      <w:r w:rsidRPr="00F77693">
        <w:rPr>
          <w:rFonts w:cs="Arial"/>
          <w:spacing w:val="-4"/>
          <w:vertAlign w:val="superscript"/>
          <w:lang w:val="fr-CA"/>
        </w:rPr>
        <w:t>(2)</w:t>
      </w:r>
    </w:p>
    <w:p w:rsidR="002100F2" w:rsidRPr="00CD25CB"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transporteur actionne le compresseur</w:t>
      </w:r>
      <w:r w:rsidR="0098168F" w:rsidRPr="0098168F">
        <w:rPr>
          <w:rFonts w:cs="Arial"/>
          <w:spacing w:val="-4"/>
          <w:lang w:val="fr-CA"/>
        </w:rPr>
        <w:t xml:space="preserve">, </w:t>
      </w:r>
      <w:r w:rsidR="00B57D57">
        <w:rPr>
          <w:rFonts w:cs="Arial"/>
          <w:spacing w:val="-4"/>
          <w:lang w:val="fr-CA"/>
        </w:rPr>
        <w:t>ouvre la vanne d’air comprimé</w:t>
      </w:r>
      <w:r w:rsidR="00420518">
        <w:rPr>
          <w:rFonts w:cs="Arial"/>
          <w:spacing w:val="-4"/>
          <w:lang w:val="fr-CA"/>
        </w:rPr>
        <w:t xml:space="preserve"> </w:t>
      </w:r>
      <w:r w:rsidR="0098168F" w:rsidRPr="008B3061">
        <w:rPr>
          <w:rFonts w:cs="Arial"/>
          <w:spacing w:val="-4"/>
          <w:lang w:val="fr-CA"/>
        </w:rPr>
        <w:t>et débute le déchargement</w:t>
      </w:r>
      <w:r w:rsidR="00220940" w:rsidRPr="00CD25CB">
        <w:rPr>
          <w:rFonts w:cs="Arial"/>
          <w:spacing w:val="-4"/>
          <w:lang w:val="fr-CA"/>
        </w:rPr>
        <w:t>;</w:t>
      </w:r>
      <w:r w:rsidRPr="00CD25CB">
        <w:rPr>
          <w:rFonts w:cs="Arial"/>
          <w:spacing w:val="-4"/>
          <w:vertAlign w:val="superscript"/>
          <w:lang w:val="fr-CA"/>
        </w:rPr>
        <w:t>(3)</w:t>
      </w:r>
    </w:p>
    <w:p w:rsidR="002100F2" w:rsidRPr="00CD25CB" w:rsidRDefault="0098168F" w:rsidP="00291F3C">
      <w:pPr>
        <w:pStyle w:val="Style1"/>
        <w:numPr>
          <w:ilvl w:val="0"/>
          <w:numId w:val="3"/>
        </w:numPr>
        <w:tabs>
          <w:tab w:val="clear" w:pos="360"/>
        </w:tabs>
        <w:spacing w:after="120"/>
        <w:ind w:left="1843" w:hanging="442"/>
        <w:rPr>
          <w:rFonts w:cs="Arial"/>
          <w:spacing w:val="-4"/>
          <w:lang w:val="fr-CA"/>
        </w:rPr>
      </w:pPr>
      <w:r w:rsidRPr="008B3061">
        <w:rPr>
          <w:rFonts w:cs="Arial"/>
          <w:spacing w:val="-4"/>
          <w:lang w:val="fr-CA"/>
        </w:rPr>
        <w:t>Le transporteur arrête le déchargement, le temps que l</w:t>
      </w:r>
      <w:r w:rsidR="002100F2" w:rsidRPr="00CD25CB">
        <w:rPr>
          <w:rFonts w:cs="Arial"/>
          <w:spacing w:val="-4"/>
          <w:lang w:val="fr-CA"/>
        </w:rPr>
        <w:t>e destinataire prélève un échantillon du produ</w:t>
      </w:r>
      <w:r w:rsidR="00B57D57" w:rsidRPr="00CD25CB">
        <w:rPr>
          <w:rFonts w:cs="Arial"/>
          <w:spacing w:val="-4"/>
          <w:lang w:val="fr-CA"/>
        </w:rPr>
        <w:t>it et procède à sa vérification</w:t>
      </w:r>
      <w:r w:rsidR="00420518" w:rsidRPr="00CD25CB">
        <w:rPr>
          <w:rFonts w:cs="Arial"/>
          <w:spacing w:val="-4"/>
          <w:lang w:val="fr-CA"/>
        </w:rPr>
        <w:t xml:space="preserve">. </w:t>
      </w:r>
      <w:r w:rsidRPr="008B3061">
        <w:rPr>
          <w:rFonts w:cs="Arial"/>
          <w:spacing w:val="-4"/>
          <w:lang w:val="fr-CA"/>
        </w:rPr>
        <w:t>Le transporteur reprend le déchargement après avoir reçu l’accord du destinataire</w:t>
      </w:r>
      <w:r w:rsidR="00220940" w:rsidRPr="00CD25CB">
        <w:rPr>
          <w:rFonts w:cs="Arial"/>
          <w:spacing w:val="-4"/>
          <w:lang w:val="fr-CA"/>
        </w:rPr>
        <w:t>;</w:t>
      </w:r>
      <w:r w:rsidR="002100F2" w:rsidRPr="00CD25CB">
        <w:rPr>
          <w:rFonts w:cs="Arial"/>
          <w:spacing w:val="-4"/>
          <w:vertAlign w:val="superscript"/>
          <w:lang w:val="fr-CA"/>
        </w:rPr>
        <w:t>(</w:t>
      </w:r>
      <w:r w:rsidR="00C707A1" w:rsidRPr="00CD25CB">
        <w:rPr>
          <w:rFonts w:cs="Arial"/>
          <w:spacing w:val="-4"/>
          <w:vertAlign w:val="superscript"/>
          <w:lang w:val="fr-CA"/>
        </w:rPr>
        <w:t xml:space="preserve">1 et </w:t>
      </w:r>
      <w:r w:rsidR="002100F2" w:rsidRPr="00CD25CB">
        <w:rPr>
          <w:rFonts w:cs="Arial"/>
          <w:spacing w:val="-4"/>
          <w:vertAlign w:val="superscript"/>
          <w:lang w:val="fr-CA"/>
        </w:rPr>
        <w:t>4)</w:t>
      </w:r>
    </w:p>
    <w:p w:rsidR="00BD1FEE" w:rsidRPr="008B3061" w:rsidRDefault="0098168F" w:rsidP="00291F3C">
      <w:pPr>
        <w:pStyle w:val="Style1"/>
        <w:numPr>
          <w:ilvl w:val="0"/>
          <w:numId w:val="3"/>
        </w:numPr>
        <w:tabs>
          <w:tab w:val="clear" w:pos="360"/>
        </w:tabs>
        <w:spacing w:after="120"/>
        <w:ind w:left="1843" w:hanging="442"/>
        <w:rPr>
          <w:rFonts w:cs="Arial"/>
          <w:spacing w:val="-4"/>
          <w:lang w:val="fr-CA"/>
        </w:rPr>
      </w:pPr>
      <w:r w:rsidRPr="008B3061">
        <w:rPr>
          <w:rFonts w:cs="Arial"/>
          <w:spacing w:val="-4"/>
          <w:lang w:val="fr-CA"/>
        </w:rPr>
        <w:t>Le transporteur arrête le déchargement lorsque le volume prescrit est atteint;</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transporteur purge la citerne, le boyau</w:t>
      </w:r>
      <w:r w:rsidR="00220940" w:rsidRPr="00B57D57">
        <w:rPr>
          <w:rFonts w:cs="Arial"/>
          <w:spacing w:val="-4"/>
          <w:lang w:val="fr-CA"/>
        </w:rPr>
        <w:t xml:space="preserve"> et la con</w:t>
      </w:r>
      <w:r w:rsidR="00B57D57">
        <w:rPr>
          <w:rFonts w:cs="Arial"/>
          <w:spacing w:val="-4"/>
          <w:lang w:val="fr-CA"/>
        </w:rPr>
        <w:t>duite de déchargement</w:t>
      </w:r>
      <w:r w:rsidR="00220940" w:rsidRPr="00B57D57">
        <w:rPr>
          <w:rFonts w:cs="Arial"/>
          <w:spacing w:val="-4"/>
          <w:lang w:val="fr-CA"/>
        </w:rPr>
        <w:t>;</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transporteur arrête le compresseur et ferme les vanne</w:t>
      </w:r>
      <w:r w:rsidR="00B57D57">
        <w:rPr>
          <w:rFonts w:cs="Arial"/>
          <w:spacing w:val="-4"/>
          <w:lang w:val="fr-CA"/>
        </w:rPr>
        <w:t>s de déchargement de la citerne</w:t>
      </w:r>
      <w:r w:rsidR="00220940" w:rsidRPr="00B57D57">
        <w:rPr>
          <w:rFonts w:cs="Arial"/>
          <w:spacing w:val="-4"/>
          <w:lang w:val="fr-CA"/>
        </w:rPr>
        <w:t>;</w:t>
      </w:r>
    </w:p>
    <w:p w:rsidR="00420518" w:rsidRPr="00CD25CB" w:rsidRDefault="00420518" w:rsidP="00420518">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 xml:space="preserve">Le transporteur avise le destinataire </w:t>
      </w:r>
      <w:r w:rsidRPr="00CD25CB">
        <w:rPr>
          <w:rFonts w:cs="Arial"/>
          <w:spacing w:val="-4"/>
          <w:lang w:val="fr-CA"/>
        </w:rPr>
        <w:t>que</w:t>
      </w:r>
      <w:r w:rsidR="0098168F" w:rsidRPr="008B3061">
        <w:rPr>
          <w:rFonts w:cs="Arial"/>
          <w:spacing w:val="-4"/>
          <w:lang w:val="fr-CA"/>
        </w:rPr>
        <w:t xml:space="preserve"> la livraison est complétée,</w:t>
      </w:r>
      <w:r w:rsidRPr="00CD25CB">
        <w:rPr>
          <w:rFonts w:cs="Arial"/>
          <w:spacing w:val="-4"/>
          <w:lang w:val="fr-CA"/>
        </w:rPr>
        <w:t xml:space="preserve"> ce dernier revient sur les lieux;</w:t>
      </w:r>
    </w:p>
    <w:p w:rsidR="002100F2" w:rsidRPr="00CD25CB" w:rsidRDefault="002100F2" w:rsidP="00291F3C">
      <w:pPr>
        <w:pStyle w:val="Style1"/>
        <w:numPr>
          <w:ilvl w:val="0"/>
          <w:numId w:val="3"/>
        </w:numPr>
        <w:tabs>
          <w:tab w:val="clear" w:pos="360"/>
        </w:tabs>
        <w:spacing w:after="120"/>
        <w:ind w:left="1843" w:hanging="442"/>
        <w:rPr>
          <w:rFonts w:cs="Arial"/>
          <w:spacing w:val="-4"/>
          <w:lang w:val="fr-CA"/>
        </w:rPr>
      </w:pPr>
      <w:r w:rsidRPr="00CD25CB">
        <w:rPr>
          <w:rFonts w:cs="Arial"/>
          <w:spacing w:val="-4"/>
          <w:lang w:val="fr-CA"/>
        </w:rPr>
        <w:t xml:space="preserve">Le transporteur s’assure que la pression sur le </w:t>
      </w:r>
      <w:r w:rsidR="00B57D57" w:rsidRPr="00CD25CB">
        <w:rPr>
          <w:rFonts w:cs="Arial"/>
          <w:spacing w:val="-4"/>
          <w:lang w:val="fr-CA"/>
        </w:rPr>
        <w:t>dessus de la citerne est à zéro</w:t>
      </w:r>
      <w:r w:rsidR="00A10D63" w:rsidRPr="00CD25CB">
        <w:rPr>
          <w:rFonts w:cs="Arial"/>
          <w:spacing w:val="-4"/>
          <w:lang w:val="fr-CA"/>
        </w:rPr>
        <w:t>;</w:t>
      </w:r>
    </w:p>
    <w:p w:rsidR="002100F2" w:rsidRPr="00CD25CB" w:rsidRDefault="002100F2" w:rsidP="00291F3C">
      <w:pPr>
        <w:pStyle w:val="Style1"/>
        <w:numPr>
          <w:ilvl w:val="0"/>
          <w:numId w:val="3"/>
        </w:numPr>
        <w:tabs>
          <w:tab w:val="clear" w:pos="360"/>
        </w:tabs>
        <w:spacing w:after="120"/>
        <w:ind w:left="1843" w:hanging="442"/>
        <w:rPr>
          <w:rFonts w:cs="Arial"/>
          <w:spacing w:val="-4"/>
          <w:lang w:val="fr-CA"/>
        </w:rPr>
      </w:pPr>
      <w:r w:rsidRPr="00CD25CB">
        <w:rPr>
          <w:rFonts w:cs="Arial"/>
          <w:spacing w:val="-4"/>
          <w:lang w:val="fr-CA"/>
        </w:rPr>
        <w:t>Le transporteur déconn</w:t>
      </w:r>
      <w:r w:rsidR="00B57D57" w:rsidRPr="00CD25CB">
        <w:rPr>
          <w:rFonts w:cs="Arial"/>
          <w:spacing w:val="-4"/>
          <w:lang w:val="fr-CA"/>
        </w:rPr>
        <w:t>ecte les boyaux de déchargement</w:t>
      </w:r>
      <w:r w:rsidR="00A10D63" w:rsidRPr="00CD25CB">
        <w:rPr>
          <w:rFonts w:cs="Arial"/>
          <w:spacing w:val="-4"/>
          <w:lang w:val="fr-CA"/>
        </w:rPr>
        <w:t>;</w:t>
      </w:r>
    </w:p>
    <w:p w:rsidR="002100F2" w:rsidRPr="00CD25CB" w:rsidRDefault="002100F2" w:rsidP="00291F3C">
      <w:pPr>
        <w:pStyle w:val="Style1"/>
        <w:numPr>
          <w:ilvl w:val="0"/>
          <w:numId w:val="3"/>
        </w:numPr>
        <w:tabs>
          <w:tab w:val="clear" w:pos="360"/>
        </w:tabs>
        <w:spacing w:after="120"/>
        <w:ind w:left="1843" w:hanging="442"/>
        <w:rPr>
          <w:rFonts w:cs="Arial"/>
          <w:spacing w:val="-4"/>
          <w:lang w:val="fr-CA"/>
        </w:rPr>
      </w:pPr>
      <w:r w:rsidRPr="00CD25CB">
        <w:rPr>
          <w:rFonts w:cs="Arial"/>
          <w:spacing w:val="-4"/>
          <w:lang w:val="fr-CA"/>
        </w:rPr>
        <w:t xml:space="preserve">Le transporteur vide dans une chaudière le </w:t>
      </w:r>
      <w:r w:rsidR="00B57D57" w:rsidRPr="00CD25CB">
        <w:rPr>
          <w:rFonts w:cs="Arial"/>
          <w:spacing w:val="-4"/>
          <w:lang w:val="fr-CA"/>
        </w:rPr>
        <w:t>produit restant dans les boyaux</w:t>
      </w:r>
      <w:r w:rsidR="00A10D63" w:rsidRPr="00CD25CB">
        <w:rPr>
          <w:rFonts w:cs="Arial"/>
          <w:spacing w:val="-4"/>
          <w:lang w:val="fr-CA"/>
        </w:rPr>
        <w:t>;</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CD25CB">
        <w:rPr>
          <w:rFonts w:cs="Arial"/>
          <w:spacing w:val="-4"/>
          <w:lang w:val="fr-CA"/>
        </w:rPr>
        <w:t>Le transporteur</w:t>
      </w:r>
      <w:r w:rsidR="00B57D57" w:rsidRPr="00CD25CB">
        <w:rPr>
          <w:rFonts w:cs="Arial"/>
          <w:spacing w:val="-4"/>
          <w:lang w:val="fr-CA"/>
        </w:rPr>
        <w:t xml:space="preserve"> </w:t>
      </w:r>
      <w:r w:rsidR="00E278DA" w:rsidRPr="008B3061">
        <w:rPr>
          <w:rFonts w:cs="Arial"/>
          <w:spacing w:val="-4"/>
          <w:lang w:val="fr-CA"/>
        </w:rPr>
        <w:t xml:space="preserve">signe le formulaire de réception puis </w:t>
      </w:r>
      <w:r w:rsidR="00B57D57" w:rsidRPr="00CD25CB">
        <w:rPr>
          <w:rFonts w:cs="Arial"/>
          <w:spacing w:val="-4"/>
          <w:lang w:val="fr-CA"/>
        </w:rPr>
        <w:t>quitte</w:t>
      </w:r>
      <w:r w:rsidR="00B57D57">
        <w:rPr>
          <w:rFonts w:cs="Arial"/>
          <w:spacing w:val="-4"/>
          <w:lang w:val="fr-CA"/>
        </w:rPr>
        <w:t xml:space="preserve"> le site de déchargement</w:t>
      </w:r>
      <w:r w:rsidR="00A10D63" w:rsidRPr="00B57D57">
        <w:rPr>
          <w:rFonts w:cs="Arial"/>
          <w:spacing w:val="-4"/>
          <w:lang w:val="fr-CA"/>
        </w:rPr>
        <w:t>;</w:t>
      </w:r>
      <w:r w:rsidRPr="00F77693">
        <w:rPr>
          <w:rFonts w:cs="Arial"/>
          <w:spacing w:val="-4"/>
          <w:vertAlign w:val="superscript"/>
          <w:lang w:val="fr-CA"/>
        </w:rPr>
        <w:t>(5)</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destinataire ferme la va</w:t>
      </w:r>
      <w:r w:rsidR="00B57D57">
        <w:rPr>
          <w:rFonts w:cs="Arial"/>
          <w:spacing w:val="-4"/>
          <w:lang w:val="fr-CA"/>
        </w:rPr>
        <w:t>nne d’alimentation du réservoir</w:t>
      </w:r>
      <w:r w:rsidR="00A10D63" w:rsidRPr="00B57D57">
        <w:rPr>
          <w:rFonts w:cs="Arial"/>
          <w:spacing w:val="-4"/>
          <w:lang w:val="fr-CA"/>
        </w:rPr>
        <w:t>;</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destinataire pose le bouchon sur le poin</w:t>
      </w:r>
      <w:r w:rsidR="00B57D57">
        <w:rPr>
          <w:rFonts w:cs="Arial"/>
          <w:spacing w:val="-4"/>
          <w:lang w:val="fr-CA"/>
        </w:rPr>
        <w:t>t de chargement et le cadenasse</w:t>
      </w:r>
      <w:r w:rsidR="00A10D63" w:rsidRPr="00B57D57">
        <w:rPr>
          <w:rFonts w:cs="Arial"/>
          <w:spacing w:val="-4"/>
          <w:lang w:val="fr-CA"/>
        </w:rPr>
        <w:t>;</w:t>
      </w:r>
    </w:p>
    <w:p w:rsidR="002100F2" w:rsidRPr="00B57D57"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 xml:space="preserve">Le destinataire signe le bon de </w:t>
      </w:r>
      <w:r w:rsidR="00B57D57">
        <w:rPr>
          <w:rFonts w:cs="Arial"/>
          <w:spacing w:val="-4"/>
          <w:lang w:val="fr-CA"/>
        </w:rPr>
        <w:t>livraison et en garde une copie</w:t>
      </w:r>
      <w:r w:rsidR="00A10D63" w:rsidRPr="00B57D57">
        <w:rPr>
          <w:rFonts w:cs="Arial"/>
          <w:spacing w:val="-4"/>
          <w:lang w:val="fr-CA"/>
        </w:rPr>
        <w:t>;</w:t>
      </w:r>
    </w:p>
    <w:p w:rsidR="002100F2" w:rsidRDefault="002100F2" w:rsidP="00291F3C">
      <w:pPr>
        <w:pStyle w:val="Style1"/>
        <w:numPr>
          <w:ilvl w:val="0"/>
          <w:numId w:val="3"/>
        </w:numPr>
        <w:tabs>
          <w:tab w:val="clear" w:pos="360"/>
        </w:tabs>
        <w:spacing w:after="120"/>
        <w:ind w:left="1843" w:hanging="442"/>
        <w:rPr>
          <w:rFonts w:cs="Arial"/>
          <w:spacing w:val="-4"/>
          <w:lang w:val="fr-CA"/>
        </w:rPr>
      </w:pPr>
      <w:r w:rsidRPr="00B57D57">
        <w:rPr>
          <w:rFonts w:cs="Arial"/>
          <w:spacing w:val="-4"/>
          <w:lang w:val="fr-CA"/>
        </w:rPr>
        <w:t>Le destinataire consigne le volume du réactif présent dans le réservoir qui a été rempli.</w:t>
      </w:r>
    </w:p>
    <w:p w:rsidR="00136A69" w:rsidRPr="00B57D57" w:rsidRDefault="00136A69" w:rsidP="00E87839">
      <w:pPr>
        <w:pStyle w:val="Style1"/>
        <w:spacing w:after="120"/>
        <w:ind w:left="1412"/>
        <w:rPr>
          <w:rFonts w:cs="Arial"/>
          <w:spacing w:val="-4"/>
          <w:lang w:val="fr-CA"/>
        </w:rPr>
      </w:pPr>
    </w:p>
    <w:p w:rsidR="002100F2" w:rsidRPr="008263D9" w:rsidRDefault="002100F2" w:rsidP="00291F3C">
      <w:pPr>
        <w:pStyle w:val="Style1"/>
        <w:ind w:left="851"/>
        <w:rPr>
          <w:rFonts w:cs="Arial"/>
          <w:spacing w:val="-4"/>
          <w:lang w:val="fr-CA"/>
        </w:rPr>
      </w:pPr>
      <w:r w:rsidRPr="008263D9">
        <w:rPr>
          <w:rFonts w:cs="Arial"/>
          <w:spacing w:val="-4"/>
          <w:vertAlign w:val="superscript"/>
          <w:lang w:val="fr-CA"/>
        </w:rPr>
        <w:t xml:space="preserve">(1) </w:t>
      </w:r>
      <w:r w:rsidRPr="008263D9">
        <w:rPr>
          <w:rFonts w:cs="Arial"/>
          <w:spacing w:val="-4"/>
          <w:lang w:val="fr-CA"/>
        </w:rPr>
        <w:t>Il est fortement déconseillé de prélever un échantillon de produit chimique directement à la sortie de la citerne. D'une part, les risques d’éclaboussement y sont élevés et d’autre part</w:t>
      </w:r>
      <w:r w:rsidR="001A57B1" w:rsidRPr="008263D9">
        <w:rPr>
          <w:rFonts w:cs="Arial"/>
          <w:spacing w:val="-4"/>
          <w:lang w:val="fr-CA"/>
        </w:rPr>
        <w:t>,</w:t>
      </w:r>
      <w:r w:rsidRPr="008263D9">
        <w:rPr>
          <w:rFonts w:cs="Arial"/>
          <w:spacing w:val="-4"/>
          <w:lang w:val="fr-CA"/>
        </w:rPr>
        <w:t xml:space="preserve"> l’échantillon peut ne pas être représentatif du contenu de la citerne.</w:t>
      </w:r>
      <w:r w:rsidR="003D5ED8">
        <w:rPr>
          <w:rFonts w:cs="Arial"/>
          <w:spacing w:val="-4"/>
          <w:lang w:val="fr-CA"/>
        </w:rPr>
        <w:t xml:space="preserve"> </w:t>
      </w:r>
    </w:p>
    <w:p w:rsidR="002100F2" w:rsidRPr="008263D9" w:rsidRDefault="002100F2" w:rsidP="00291F3C">
      <w:pPr>
        <w:pStyle w:val="Style1"/>
        <w:ind w:left="851"/>
        <w:rPr>
          <w:rFonts w:cs="Arial"/>
          <w:spacing w:val="-4"/>
          <w:lang w:val="fr-CA"/>
        </w:rPr>
      </w:pPr>
    </w:p>
    <w:p w:rsidR="002100F2" w:rsidRPr="008263D9" w:rsidRDefault="002100F2" w:rsidP="00291F3C">
      <w:pPr>
        <w:pStyle w:val="Style1"/>
        <w:ind w:left="851"/>
        <w:rPr>
          <w:rFonts w:cs="Arial"/>
          <w:spacing w:val="-4"/>
          <w:lang w:val="fr-CA"/>
        </w:rPr>
      </w:pPr>
      <w:r w:rsidRPr="008263D9">
        <w:rPr>
          <w:rFonts w:cs="Arial"/>
          <w:spacing w:val="-4"/>
          <w:vertAlign w:val="superscript"/>
          <w:lang w:val="fr-CA"/>
        </w:rPr>
        <w:lastRenderedPageBreak/>
        <w:t xml:space="preserve">(2) </w:t>
      </w:r>
      <w:r w:rsidRPr="008263D9">
        <w:rPr>
          <w:rFonts w:cs="Arial"/>
          <w:spacing w:val="-4"/>
          <w:lang w:val="fr-CA"/>
        </w:rPr>
        <w:t>Lorsqu’il y a une fuite d’un produit chimique, le transporteur doit immédiatement arrêter le déchargement puis prévenir le destinataire avant d’intervenir pour corriger la situation. Les opérations de déchargement ne reprendront ensuite à l’étape e) de la présente procédure que lorsque la fuite sera maîtrisée et la situation revenue à la normale. Un rejet accidentel doit être signalé immédiatement aux services d’urgence mis à sa disposition aux fins d’inter</w:t>
      </w:r>
      <w:r w:rsidR="00277615" w:rsidRPr="008263D9">
        <w:rPr>
          <w:rFonts w:cs="Arial"/>
          <w:spacing w:val="-4"/>
          <w:lang w:val="fr-CA"/>
        </w:rPr>
        <w:t>vention ainsi qu’au MDDELCC</w:t>
      </w:r>
      <w:r w:rsidRPr="008263D9">
        <w:rPr>
          <w:rFonts w:cs="Arial"/>
          <w:spacing w:val="-4"/>
          <w:lang w:val="fr-CA"/>
        </w:rPr>
        <w:t xml:space="preserve">. La matière dangereuse doit alors être </w:t>
      </w:r>
      <w:r w:rsidRPr="00CD25CB">
        <w:rPr>
          <w:rFonts w:cs="Arial"/>
          <w:spacing w:val="-4"/>
          <w:lang w:val="fr-CA"/>
        </w:rPr>
        <w:t>récupérée</w:t>
      </w:r>
      <w:r w:rsidR="00C707A1" w:rsidRPr="00CD25CB">
        <w:rPr>
          <w:rFonts w:cs="Arial"/>
          <w:spacing w:val="-4"/>
          <w:lang w:val="fr-CA"/>
        </w:rPr>
        <w:t xml:space="preserve"> </w:t>
      </w:r>
      <w:r w:rsidR="0098168F" w:rsidRPr="008B3061">
        <w:rPr>
          <w:rFonts w:cs="Arial"/>
          <w:spacing w:val="-4"/>
          <w:lang w:val="fr-CA"/>
        </w:rPr>
        <w:t xml:space="preserve">et disposée selon les prescriptions fournies sur la fiche de données de sécurité ou du fournisseur </w:t>
      </w:r>
      <w:r w:rsidRPr="00CD25CB">
        <w:rPr>
          <w:rFonts w:cs="Arial"/>
          <w:spacing w:val="-4"/>
          <w:lang w:val="fr-CA"/>
        </w:rPr>
        <w:t>dans un site autorisé.</w:t>
      </w:r>
    </w:p>
    <w:p w:rsidR="002100F2" w:rsidRPr="008263D9" w:rsidRDefault="002100F2" w:rsidP="00291F3C">
      <w:pPr>
        <w:pStyle w:val="Style1"/>
        <w:ind w:left="851"/>
        <w:rPr>
          <w:rFonts w:cs="Arial"/>
          <w:spacing w:val="-4"/>
          <w:lang w:val="fr-CA"/>
        </w:rPr>
      </w:pPr>
    </w:p>
    <w:p w:rsidR="002100F2" w:rsidRPr="008263D9" w:rsidRDefault="002100F2" w:rsidP="00291F3C">
      <w:pPr>
        <w:pStyle w:val="Style1"/>
        <w:ind w:left="851"/>
        <w:rPr>
          <w:rFonts w:cs="Arial"/>
          <w:spacing w:val="-4"/>
          <w:lang w:val="fr-CA"/>
        </w:rPr>
      </w:pPr>
      <w:r w:rsidRPr="008263D9">
        <w:rPr>
          <w:rFonts w:cs="Arial"/>
          <w:spacing w:val="-4"/>
          <w:vertAlign w:val="superscript"/>
          <w:lang w:val="fr-CA"/>
        </w:rPr>
        <w:t>(3)</w:t>
      </w:r>
      <w:r w:rsidRPr="008263D9">
        <w:rPr>
          <w:rFonts w:cs="Arial"/>
          <w:spacing w:val="-4"/>
          <w:lang w:val="fr-CA"/>
        </w:rPr>
        <w:t xml:space="preserve"> Le transporteur doit s’assurer que la pression </w:t>
      </w:r>
      <w:r w:rsidR="00DF7DEA" w:rsidRPr="008263D9">
        <w:rPr>
          <w:rFonts w:cs="Arial"/>
          <w:spacing w:val="-4"/>
          <w:lang w:val="fr-CA"/>
        </w:rPr>
        <w:t>maintenue sur la citerne n’excède jamais</w:t>
      </w:r>
      <w:r w:rsidRPr="008263D9">
        <w:rPr>
          <w:rFonts w:cs="Arial"/>
          <w:spacing w:val="-4"/>
          <w:lang w:val="fr-CA"/>
        </w:rPr>
        <w:t xml:space="preserve"> </w:t>
      </w:r>
      <w:r w:rsidR="00AB4FAC" w:rsidRPr="008263D9">
        <w:rPr>
          <w:rFonts w:cs="Arial"/>
          <w:spacing w:val="-4"/>
          <w:lang w:val="fr-CA"/>
        </w:rPr>
        <w:t>28 </w:t>
      </w:r>
      <w:r w:rsidR="00C4395D" w:rsidRPr="008263D9">
        <w:rPr>
          <w:rFonts w:cs="Arial"/>
          <w:spacing w:val="-4"/>
          <w:lang w:val="fr-CA"/>
        </w:rPr>
        <w:t>lb</w:t>
      </w:r>
      <w:r w:rsidRPr="008263D9">
        <w:rPr>
          <w:rFonts w:cs="Arial"/>
          <w:spacing w:val="-4"/>
          <w:lang w:val="fr-CA"/>
        </w:rPr>
        <w:t>/po</w:t>
      </w:r>
      <w:r w:rsidRPr="002277B4">
        <w:rPr>
          <w:rFonts w:cs="Arial"/>
          <w:spacing w:val="-4"/>
          <w:vertAlign w:val="superscript"/>
          <w:lang w:val="fr-CA"/>
        </w:rPr>
        <w:t>2</w:t>
      </w:r>
      <w:r w:rsidRPr="008263D9">
        <w:rPr>
          <w:rFonts w:cs="Arial"/>
          <w:spacing w:val="-4"/>
          <w:lang w:val="fr-CA"/>
        </w:rPr>
        <w:t xml:space="preserve"> tout au long des opérations de déchargement.</w:t>
      </w:r>
    </w:p>
    <w:p w:rsidR="002100F2" w:rsidRPr="008263D9" w:rsidRDefault="002100F2" w:rsidP="00291F3C">
      <w:pPr>
        <w:pStyle w:val="Style1"/>
        <w:ind w:left="851"/>
        <w:rPr>
          <w:rFonts w:cs="Arial"/>
          <w:spacing w:val="-4"/>
          <w:lang w:val="fr-CA"/>
        </w:rPr>
      </w:pPr>
    </w:p>
    <w:p w:rsidR="002100F2" w:rsidRDefault="002100F2" w:rsidP="00291F3C">
      <w:pPr>
        <w:pStyle w:val="Style1"/>
        <w:ind w:left="851"/>
        <w:rPr>
          <w:rFonts w:cs="Arial"/>
          <w:spacing w:val="-4"/>
          <w:lang w:val="fr-CA"/>
        </w:rPr>
      </w:pPr>
      <w:r w:rsidRPr="008263D9">
        <w:rPr>
          <w:rFonts w:cs="Arial"/>
          <w:spacing w:val="-4"/>
          <w:vertAlign w:val="superscript"/>
          <w:lang w:val="fr-CA"/>
        </w:rPr>
        <w:t xml:space="preserve">(4) </w:t>
      </w:r>
      <w:r w:rsidRPr="008263D9">
        <w:rPr>
          <w:rFonts w:cs="Arial"/>
          <w:spacing w:val="-4"/>
          <w:lang w:val="fr-CA"/>
        </w:rPr>
        <w:t>Le destinataire s’assure, avant de quitter le site de déchargement que le transporteur puisse le contacter advenant une urgence, un changement au déroulement de la livraison ou encore lui signaler qu’il est prêt à passer à l’étape suivante l) par le biais d’un moyen de communication mis à sa disposition (ex. : ligne téléphonique dédiée, bouton d’urgence actionnant une alarme, système de communication radio, etc.).</w:t>
      </w:r>
    </w:p>
    <w:p w:rsidR="0061251D" w:rsidRPr="008263D9" w:rsidRDefault="0061251D" w:rsidP="00291F3C">
      <w:pPr>
        <w:pStyle w:val="Style1"/>
        <w:ind w:left="851"/>
        <w:rPr>
          <w:rFonts w:cs="Arial"/>
          <w:spacing w:val="-4"/>
          <w:lang w:val="fr-CA"/>
        </w:rPr>
      </w:pPr>
    </w:p>
    <w:p w:rsidR="00F77693" w:rsidRDefault="002100F2" w:rsidP="00136A69">
      <w:pPr>
        <w:pStyle w:val="Style1"/>
        <w:ind w:left="851"/>
        <w:rPr>
          <w:rFonts w:cs="Arial"/>
          <w:spacing w:val="-4"/>
          <w:lang w:val="fr-CA"/>
        </w:rPr>
      </w:pPr>
      <w:r w:rsidRPr="008263D9">
        <w:rPr>
          <w:rFonts w:cs="Arial"/>
          <w:spacing w:val="-4"/>
          <w:vertAlign w:val="superscript"/>
          <w:lang w:val="fr-CA"/>
        </w:rPr>
        <w:t>(5)</w:t>
      </w:r>
      <w:r w:rsidRPr="008263D9">
        <w:rPr>
          <w:rFonts w:cs="Arial"/>
          <w:spacing w:val="-4"/>
          <w:lang w:val="fr-CA"/>
        </w:rPr>
        <w:t xml:space="preserve"> </w:t>
      </w:r>
      <w:r w:rsidRPr="00CD25CB">
        <w:rPr>
          <w:rFonts w:cs="Arial"/>
          <w:spacing w:val="-4"/>
          <w:lang w:val="fr-CA"/>
        </w:rPr>
        <w:t xml:space="preserve">Lorsque le déchargement a eu lieu à même la voie </w:t>
      </w:r>
      <w:r w:rsidR="00C6267E" w:rsidRPr="008B3061">
        <w:rPr>
          <w:rFonts w:cs="Arial"/>
          <w:spacing w:val="-4"/>
          <w:lang w:val="fr-CA"/>
        </w:rPr>
        <w:t>de circulation</w:t>
      </w:r>
      <w:r w:rsidRPr="00CD25CB">
        <w:rPr>
          <w:rFonts w:cs="Arial"/>
          <w:spacing w:val="-4"/>
          <w:lang w:val="fr-CA"/>
        </w:rPr>
        <w:t xml:space="preserve">, le </w:t>
      </w:r>
      <w:r w:rsidR="001C46AB" w:rsidRPr="008B3061">
        <w:rPr>
          <w:rFonts w:cs="Arial"/>
          <w:spacing w:val="-4"/>
          <w:lang w:val="fr-CA"/>
        </w:rPr>
        <w:t xml:space="preserve">destinataire </w:t>
      </w:r>
      <w:r w:rsidRPr="00CD25CB">
        <w:rPr>
          <w:rFonts w:cs="Arial"/>
          <w:spacing w:val="-4"/>
          <w:lang w:val="fr-CA"/>
        </w:rPr>
        <w:t>procède</w:t>
      </w:r>
      <w:r w:rsidRPr="008263D9">
        <w:rPr>
          <w:rFonts w:cs="Arial"/>
          <w:spacing w:val="-4"/>
          <w:lang w:val="fr-CA"/>
        </w:rPr>
        <w:t xml:space="preserve"> à l’enlèvement de la signalisation routière de courte durée au moment où le camion-citerne quitte les lieux. Le destinataire procède ensuite à l’enlèvement du dispositif de blocage du ou des regards d’égout lorsque requis.</w:t>
      </w:r>
      <w:bookmarkStart w:id="45" w:name="_Toc335385558"/>
    </w:p>
    <w:p w:rsidR="00136A69" w:rsidRPr="00136A69" w:rsidRDefault="00136A69" w:rsidP="00136A69">
      <w:pPr>
        <w:pStyle w:val="Style1"/>
        <w:ind w:left="1418"/>
        <w:rPr>
          <w:rFonts w:cs="Arial"/>
          <w:spacing w:val="-4"/>
          <w:lang w:val="fr-CA"/>
        </w:rPr>
      </w:pPr>
    </w:p>
    <w:p w:rsidR="002100F2" w:rsidRPr="008263D9" w:rsidRDefault="002100F2" w:rsidP="00291F3C">
      <w:pPr>
        <w:pStyle w:val="Titre1"/>
        <w:numPr>
          <w:ilvl w:val="1"/>
          <w:numId w:val="4"/>
        </w:numPr>
        <w:ind w:left="1418" w:hanging="567"/>
        <w:jc w:val="left"/>
        <w:rPr>
          <w:rFonts w:ascii="Arial" w:hAnsi="Arial" w:cs="Arial"/>
          <w:spacing w:val="-4"/>
          <w:sz w:val="24"/>
          <w:szCs w:val="24"/>
        </w:rPr>
      </w:pPr>
      <w:bookmarkStart w:id="46" w:name="_Toc459820360"/>
      <w:r w:rsidRPr="008263D9">
        <w:rPr>
          <w:rFonts w:ascii="Arial" w:hAnsi="Arial" w:cs="Arial"/>
          <w:spacing w:val="-4"/>
          <w:sz w:val="24"/>
          <w:szCs w:val="24"/>
        </w:rPr>
        <w:t>DÉCHARGEMENT D’UN PRODUIT CHIMIQUE SEC EN VRAC</w:t>
      </w:r>
      <w:bookmarkEnd w:id="45"/>
      <w:bookmarkEnd w:id="46"/>
    </w:p>
    <w:p w:rsidR="002100F2" w:rsidRPr="008263D9" w:rsidRDefault="002100F2" w:rsidP="00050FCD">
      <w:pPr>
        <w:ind w:left="1412"/>
        <w:rPr>
          <w:rFonts w:ascii="Arial" w:hAnsi="Arial" w:cs="Arial"/>
          <w:spacing w:val="-4"/>
          <w:sz w:val="24"/>
          <w:szCs w:val="24"/>
        </w:rPr>
      </w:pPr>
    </w:p>
    <w:p w:rsidR="00136A69" w:rsidRDefault="002100F2" w:rsidP="00291F3C">
      <w:pPr>
        <w:pStyle w:val="Style1"/>
        <w:tabs>
          <w:tab w:val="left" w:pos="1134"/>
        </w:tabs>
        <w:ind w:left="1418"/>
        <w:rPr>
          <w:rFonts w:cs="Arial"/>
          <w:spacing w:val="-4"/>
          <w:lang w:val="fr-CA"/>
        </w:rPr>
      </w:pPr>
      <w:r w:rsidRPr="008263D9">
        <w:rPr>
          <w:rFonts w:cs="Arial"/>
          <w:spacing w:val="-4"/>
          <w:lang w:val="fr-CA"/>
        </w:rPr>
        <w:t>Le port des vêtements requis pour procéder au déchargement d’un produit chimique sec livré en vrac, tant par le transporteur que par le destinataire sont : bottes munies d’embouts protecteurs, vêtements à manches longues et pantalons longs, lunettes de sécurité,</w:t>
      </w:r>
      <w:r w:rsidR="00667227" w:rsidRPr="008263D9">
        <w:rPr>
          <w:rFonts w:cs="Arial"/>
          <w:spacing w:val="-4"/>
          <w:lang w:val="fr-CA"/>
        </w:rPr>
        <w:t xml:space="preserve"> casque et visière, masque anti</w:t>
      </w:r>
      <w:r w:rsidRPr="008263D9">
        <w:rPr>
          <w:rFonts w:cs="Arial"/>
          <w:spacing w:val="-4"/>
          <w:lang w:val="fr-CA"/>
        </w:rPr>
        <w:t>poussière</w:t>
      </w:r>
      <w:r w:rsidR="00667227" w:rsidRPr="008263D9">
        <w:rPr>
          <w:rFonts w:cs="Arial"/>
          <w:spacing w:val="-4"/>
          <w:lang w:val="fr-CA"/>
        </w:rPr>
        <w:t>,</w:t>
      </w:r>
      <w:r w:rsidRPr="008263D9">
        <w:rPr>
          <w:rFonts w:cs="Arial"/>
          <w:spacing w:val="-4"/>
          <w:lang w:val="fr-CA"/>
        </w:rPr>
        <w:t xml:space="preserve"> ainsi que des gants ou tout équipement procurant une protection suffisante selon les disposi</w:t>
      </w:r>
      <w:r w:rsidR="00AB4FAC" w:rsidRPr="008263D9">
        <w:rPr>
          <w:rFonts w:cs="Arial"/>
          <w:spacing w:val="-4"/>
          <w:lang w:val="fr-CA"/>
        </w:rPr>
        <w:t xml:space="preserve">tions de la fiche </w:t>
      </w:r>
      <w:r w:rsidR="00C6267E" w:rsidRPr="008B3061">
        <w:rPr>
          <w:rFonts w:cs="Arial"/>
          <w:spacing w:val="-4"/>
          <w:lang w:val="fr-CA"/>
        </w:rPr>
        <w:t>de données de sécurité</w:t>
      </w:r>
      <w:r w:rsidR="00AB4FAC" w:rsidRPr="00CD25CB">
        <w:rPr>
          <w:rFonts w:cs="Arial"/>
          <w:spacing w:val="-4"/>
          <w:lang w:val="fr-CA"/>
        </w:rPr>
        <w:t>.</w:t>
      </w:r>
    </w:p>
    <w:p w:rsidR="00136A69" w:rsidRDefault="00136A69" w:rsidP="00291F3C">
      <w:pPr>
        <w:pStyle w:val="Style1"/>
        <w:tabs>
          <w:tab w:val="left" w:pos="1134"/>
        </w:tabs>
        <w:ind w:left="1418"/>
        <w:rPr>
          <w:rFonts w:cs="Arial"/>
          <w:spacing w:val="-4"/>
          <w:lang w:val="fr-CA"/>
        </w:rPr>
      </w:pPr>
    </w:p>
    <w:p w:rsidR="002100F2" w:rsidRPr="008263D9" w:rsidRDefault="002100F2" w:rsidP="00291F3C">
      <w:pPr>
        <w:pStyle w:val="Style1"/>
        <w:tabs>
          <w:tab w:val="left" w:pos="1134"/>
        </w:tabs>
        <w:ind w:left="1418"/>
        <w:rPr>
          <w:rFonts w:cs="Arial"/>
          <w:spacing w:val="-4"/>
          <w:lang w:val="fr-CA"/>
        </w:rPr>
      </w:pPr>
      <w:r w:rsidRPr="008263D9">
        <w:rPr>
          <w:rFonts w:cs="Arial"/>
          <w:spacing w:val="-4"/>
          <w:lang w:val="fr-CA"/>
        </w:rPr>
        <w:t>Le transport d’un produit chimique sec livré en vrac se fait par camion-citerne. Notons qu’il n’y aura pas de scellé sur le point de déchargement de la citerne de charbon actif en poudre. En résumé, les étapes de déchargement sont les suivantes :</w:t>
      </w:r>
    </w:p>
    <w:p w:rsidR="008A6551" w:rsidRPr="008263D9" w:rsidRDefault="008A6551" w:rsidP="00291F3C">
      <w:pPr>
        <w:widowControl/>
        <w:tabs>
          <w:tab w:val="left" w:pos="1620"/>
        </w:tabs>
        <w:ind w:left="1418"/>
        <w:rPr>
          <w:rFonts w:ascii="Arial" w:hAnsi="Arial" w:cs="Arial"/>
          <w:spacing w:val="-4"/>
          <w:sz w:val="24"/>
          <w:szCs w:val="24"/>
        </w:rPr>
      </w:pPr>
    </w:p>
    <w:p w:rsidR="002100F2" w:rsidRPr="008263D9" w:rsidRDefault="002100F2" w:rsidP="00291F3C">
      <w:pPr>
        <w:pStyle w:val="Style1"/>
        <w:numPr>
          <w:ilvl w:val="0"/>
          <w:numId w:val="1"/>
        </w:numPr>
        <w:tabs>
          <w:tab w:val="clear" w:pos="360"/>
        </w:tabs>
        <w:spacing w:after="120"/>
        <w:ind w:left="1843" w:hanging="441"/>
        <w:rPr>
          <w:rFonts w:cs="Arial"/>
          <w:spacing w:val="-4"/>
          <w:lang w:val="fr-CA"/>
        </w:rPr>
      </w:pPr>
      <w:r w:rsidRPr="008263D9">
        <w:rPr>
          <w:rFonts w:cs="Arial"/>
          <w:spacing w:val="-4"/>
          <w:lang w:val="fr-CA"/>
        </w:rPr>
        <w:t xml:space="preserve">Le destinataire </w:t>
      </w:r>
      <w:r w:rsidR="00D52667" w:rsidRPr="008263D9">
        <w:rPr>
          <w:rFonts w:cs="Arial"/>
          <w:spacing w:val="-4"/>
          <w:lang w:val="fr-CA"/>
        </w:rPr>
        <w:t xml:space="preserve">consigne la quantité de </w:t>
      </w:r>
      <w:r w:rsidR="00131F03" w:rsidRPr="008263D9">
        <w:rPr>
          <w:rFonts w:cs="Arial"/>
          <w:spacing w:val="-4"/>
          <w:lang w:val="fr-CA"/>
        </w:rPr>
        <w:t>produits</w:t>
      </w:r>
      <w:r w:rsidR="00D52667" w:rsidRPr="008263D9">
        <w:rPr>
          <w:rFonts w:cs="Arial"/>
          <w:spacing w:val="-4"/>
          <w:lang w:val="fr-CA"/>
        </w:rPr>
        <w:t xml:space="preserve"> </w:t>
      </w:r>
      <w:r w:rsidR="00131F03" w:rsidRPr="008263D9">
        <w:rPr>
          <w:rFonts w:cs="Arial"/>
          <w:spacing w:val="-4"/>
          <w:lang w:val="fr-CA"/>
        </w:rPr>
        <w:t>chimiques</w:t>
      </w:r>
      <w:r w:rsidRPr="008263D9">
        <w:rPr>
          <w:rFonts w:cs="Arial"/>
          <w:spacing w:val="-4"/>
          <w:lang w:val="fr-CA"/>
        </w:rPr>
        <w:t xml:space="preserve"> présente</w:t>
      </w:r>
      <w:r w:rsidR="00D52667" w:rsidRPr="008263D9">
        <w:rPr>
          <w:rFonts w:cs="Arial"/>
          <w:spacing w:val="-4"/>
          <w:lang w:val="fr-CA"/>
        </w:rPr>
        <w:t xml:space="preserve"> dans le sil</w:t>
      </w:r>
      <w:r w:rsidR="00F77693">
        <w:rPr>
          <w:rFonts w:cs="Arial"/>
          <w:spacing w:val="-4"/>
          <w:lang w:val="fr-CA"/>
        </w:rPr>
        <w:t>o</w:t>
      </w:r>
      <w:r w:rsidR="00D52667" w:rsidRPr="008263D9">
        <w:rPr>
          <w:rFonts w:cs="Arial"/>
          <w:spacing w:val="-4"/>
          <w:lang w:val="fr-CA"/>
        </w:rPr>
        <w:t>;</w:t>
      </w:r>
    </w:p>
    <w:p w:rsidR="002100F2" w:rsidRPr="008263D9" w:rsidRDefault="002100F2" w:rsidP="00291F3C">
      <w:pPr>
        <w:pStyle w:val="Style1"/>
        <w:numPr>
          <w:ilvl w:val="0"/>
          <w:numId w:val="1"/>
        </w:numPr>
        <w:spacing w:after="120"/>
        <w:ind w:left="1843" w:hanging="441"/>
        <w:rPr>
          <w:rFonts w:cs="Arial"/>
          <w:spacing w:val="-4"/>
          <w:lang w:val="fr-CA"/>
        </w:rPr>
      </w:pPr>
      <w:r w:rsidRPr="008263D9">
        <w:rPr>
          <w:rFonts w:cs="Arial"/>
          <w:spacing w:val="-4"/>
          <w:lang w:val="fr-CA"/>
        </w:rPr>
        <w:t>Le destinataire met le dé</w:t>
      </w:r>
      <w:r w:rsidR="00F77693">
        <w:rPr>
          <w:rFonts w:cs="Arial"/>
          <w:spacing w:val="-4"/>
          <w:lang w:val="fr-CA"/>
        </w:rPr>
        <w:t>poussiéreur du silo en fonction</w:t>
      </w:r>
      <w:r w:rsidR="00D52667" w:rsidRPr="008263D9">
        <w:rPr>
          <w:rFonts w:cs="Arial"/>
          <w:spacing w:val="-4"/>
          <w:lang w:val="fr-CA"/>
        </w:rPr>
        <w:t>;</w:t>
      </w:r>
    </w:p>
    <w:p w:rsidR="002100F2" w:rsidRPr="008263D9" w:rsidRDefault="002100F2" w:rsidP="00291F3C">
      <w:pPr>
        <w:pStyle w:val="Style1"/>
        <w:numPr>
          <w:ilvl w:val="0"/>
          <w:numId w:val="1"/>
        </w:numPr>
        <w:spacing w:after="120"/>
        <w:ind w:left="1843" w:hanging="441"/>
        <w:rPr>
          <w:rFonts w:cs="Arial"/>
          <w:spacing w:val="-4"/>
          <w:lang w:val="fr-CA"/>
        </w:rPr>
      </w:pPr>
      <w:r w:rsidRPr="008263D9">
        <w:rPr>
          <w:rFonts w:cs="Arial"/>
          <w:spacing w:val="-4"/>
          <w:lang w:val="fr-CA"/>
        </w:rPr>
        <w:t xml:space="preserve">Le destinataire active au besoin le </w:t>
      </w:r>
      <w:r w:rsidR="00F77693">
        <w:rPr>
          <w:rFonts w:cs="Arial"/>
          <w:spacing w:val="-4"/>
          <w:lang w:val="fr-CA"/>
        </w:rPr>
        <w:t>système de fluidisation du silo</w:t>
      </w:r>
      <w:r w:rsidR="00D52667" w:rsidRPr="008263D9">
        <w:rPr>
          <w:rFonts w:cs="Arial"/>
          <w:spacing w:val="-4"/>
          <w:lang w:val="fr-CA"/>
        </w:rPr>
        <w:t>;</w:t>
      </w:r>
    </w:p>
    <w:p w:rsidR="002100F2" w:rsidRPr="008263D9" w:rsidRDefault="002100F2" w:rsidP="00291F3C">
      <w:pPr>
        <w:pStyle w:val="Style1"/>
        <w:numPr>
          <w:ilvl w:val="0"/>
          <w:numId w:val="1"/>
        </w:numPr>
        <w:spacing w:after="120"/>
        <w:ind w:left="1843" w:hanging="441"/>
        <w:rPr>
          <w:rFonts w:cs="Arial"/>
          <w:spacing w:val="-4"/>
          <w:lang w:val="fr-CA"/>
        </w:rPr>
      </w:pPr>
      <w:r w:rsidRPr="008263D9">
        <w:rPr>
          <w:rFonts w:cs="Arial"/>
          <w:spacing w:val="-4"/>
          <w:lang w:val="fr-CA"/>
        </w:rPr>
        <w:t xml:space="preserve">Le destinataire enlève le scellé </w:t>
      </w:r>
      <w:r w:rsidRPr="00CD25CB">
        <w:rPr>
          <w:rFonts w:cs="Arial"/>
          <w:spacing w:val="-4"/>
          <w:lang w:val="fr-CA"/>
        </w:rPr>
        <w:t xml:space="preserve">posé </w:t>
      </w:r>
      <w:r w:rsidR="009E7432" w:rsidRPr="008B3061">
        <w:rPr>
          <w:rFonts w:cs="Arial"/>
          <w:spacing w:val="-4"/>
          <w:lang w:val="fr-CA"/>
        </w:rPr>
        <w:t>sur</w:t>
      </w:r>
      <w:r w:rsidR="00BA5EB2" w:rsidRPr="008263D9">
        <w:rPr>
          <w:rFonts w:cs="Arial"/>
          <w:spacing w:val="-4"/>
          <w:lang w:val="fr-CA"/>
        </w:rPr>
        <w:t xml:space="preserve"> la citerne du camion;</w:t>
      </w:r>
    </w:p>
    <w:p w:rsidR="002100F2" w:rsidRPr="008263D9" w:rsidRDefault="002100F2" w:rsidP="00291F3C">
      <w:pPr>
        <w:pStyle w:val="Style1"/>
        <w:numPr>
          <w:ilvl w:val="0"/>
          <w:numId w:val="1"/>
        </w:numPr>
        <w:spacing w:after="120"/>
        <w:ind w:left="1843" w:hanging="441"/>
        <w:rPr>
          <w:rFonts w:cs="Arial"/>
          <w:spacing w:val="-4"/>
          <w:lang w:val="fr-CA"/>
        </w:rPr>
      </w:pPr>
      <w:r w:rsidRPr="008263D9">
        <w:rPr>
          <w:rFonts w:cs="Arial"/>
          <w:spacing w:val="-4"/>
          <w:lang w:val="fr-CA"/>
        </w:rPr>
        <w:t>Le destinataire décadenasse le point de cha</w:t>
      </w:r>
      <w:r w:rsidR="00F77693">
        <w:rPr>
          <w:rFonts w:cs="Arial"/>
          <w:spacing w:val="-4"/>
          <w:lang w:val="fr-CA"/>
        </w:rPr>
        <w:t>rgement et en enlève le bouchon</w:t>
      </w:r>
      <w:r w:rsidR="00BA5EB2" w:rsidRPr="008263D9">
        <w:rPr>
          <w:rFonts w:cs="Arial"/>
          <w:spacing w:val="-4"/>
          <w:lang w:val="fr-CA"/>
        </w:rPr>
        <w:t>;</w:t>
      </w:r>
    </w:p>
    <w:p w:rsidR="002100F2" w:rsidRPr="008263D9" w:rsidRDefault="002100F2" w:rsidP="00291F3C">
      <w:pPr>
        <w:pStyle w:val="Style1"/>
        <w:numPr>
          <w:ilvl w:val="0"/>
          <w:numId w:val="1"/>
        </w:numPr>
        <w:spacing w:after="120"/>
        <w:ind w:left="1843" w:hanging="441"/>
        <w:rPr>
          <w:rFonts w:cs="Arial"/>
          <w:spacing w:val="-4"/>
          <w:lang w:val="fr-CA"/>
        </w:rPr>
      </w:pPr>
      <w:r w:rsidRPr="008263D9">
        <w:rPr>
          <w:rFonts w:cs="Arial"/>
          <w:spacing w:val="-4"/>
          <w:lang w:val="fr-CA"/>
        </w:rPr>
        <w:t>Le transporteur connecte le boyau du s</w:t>
      </w:r>
      <w:r w:rsidR="00F77693">
        <w:rPr>
          <w:rFonts w:cs="Arial"/>
          <w:spacing w:val="-4"/>
          <w:lang w:val="fr-CA"/>
        </w:rPr>
        <w:t>ouffleur du camion à la citerne</w:t>
      </w:r>
      <w:r w:rsidR="00BA5EB2" w:rsidRPr="008263D9">
        <w:rPr>
          <w:rFonts w:cs="Arial"/>
          <w:spacing w:val="-4"/>
          <w:lang w:val="fr-CA"/>
        </w:rPr>
        <w:t>;</w:t>
      </w:r>
    </w:p>
    <w:p w:rsidR="002100F2" w:rsidRPr="008263D9" w:rsidRDefault="002100F2" w:rsidP="00291F3C">
      <w:pPr>
        <w:pStyle w:val="Style1"/>
        <w:numPr>
          <w:ilvl w:val="0"/>
          <w:numId w:val="1"/>
        </w:numPr>
        <w:spacing w:after="120"/>
        <w:ind w:left="1843" w:hanging="441"/>
        <w:rPr>
          <w:rFonts w:cs="Arial"/>
          <w:spacing w:val="-4"/>
          <w:lang w:val="fr-CA"/>
        </w:rPr>
      </w:pPr>
      <w:r w:rsidRPr="008263D9">
        <w:rPr>
          <w:rFonts w:cs="Arial"/>
          <w:spacing w:val="-4"/>
          <w:lang w:val="fr-CA"/>
        </w:rPr>
        <w:t>Le transporteur s’assure que ces accouplements s</w:t>
      </w:r>
      <w:r w:rsidR="00BA5EB2" w:rsidRPr="008263D9">
        <w:rPr>
          <w:rFonts w:cs="Arial"/>
          <w:spacing w:val="-4"/>
          <w:lang w:val="fr-CA"/>
        </w:rPr>
        <w:t>ont bien emboîtés et</w:t>
      </w:r>
      <w:r w:rsidR="0096697E" w:rsidRPr="008263D9">
        <w:rPr>
          <w:rFonts w:cs="Arial"/>
          <w:spacing w:val="-4"/>
          <w:lang w:val="fr-CA"/>
        </w:rPr>
        <w:t xml:space="preserve"> </w:t>
      </w:r>
      <w:r w:rsidR="00F77693">
        <w:rPr>
          <w:rFonts w:cs="Arial"/>
          <w:spacing w:val="-4"/>
          <w:lang w:val="fr-CA"/>
        </w:rPr>
        <w:t>enclenchés</w:t>
      </w:r>
      <w:r w:rsidR="00BA5EB2" w:rsidRPr="008263D9">
        <w:rPr>
          <w:rFonts w:cs="Arial"/>
          <w:spacing w:val="-4"/>
          <w:lang w:val="fr-CA"/>
        </w:rPr>
        <w:t>;</w:t>
      </w:r>
    </w:p>
    <w:p w:rsidR="002100F2" w:rsidRPr="008263D9" w:rsidRDefault="002100F2" w:rsidP="00291F3C">
      <w:pPr>
        <w:pStyle w:val="Style1"/>
        <w:numPr>
          <w:ilvl w:val="0"/>
          <w:numId w:val="1"/>
        </w:numPr>
        <w:spacing w:after="120"/>
        <w:ind w:left="1843" w:hanging="441"/>
        <w:rPr>
          <w:rFonts w:cs="Arial"/>
          <w:spacing w:val="-4"/>
          <w:lang w:val="fr-CA"/>
        </w:rPr>
      </w:pPr>
      <w:r w:rsidRPr="008263D9">
        <w:rPr>
          <w:rFonts w:cs="Arial"/>
          <w:spacing w:val="-4"/>
          <w:lang w:val="fr-CA"/>
        </w:rPr>
        <w:t>Le transporteur raccorde le boyau de la citerne au p</w:t>
      </w:r>
      <w:r w:rsidR="002B3CCF" w:rsidRPr="008263D9">
        <w:rPr>
          <w:rFonts w:cs="Arial"/>
          <w:spacing w:val="-4"/>
          <w:lang w:val="fr-CA"/>
        </w:rPr>
        <w:t xml:space="preserve">oint </w:t>
      </w:r>
      <w:r w:rsidR="00F77693">
        <w:rPr>
          <w:rFonts w:cs="Arial"/>
          <w:spacing w:val="-4"/>
          <w:lang w:val="fr-CA"/>
        </w:rPr>
        <w:t>de chargement</w:t>
      </w:r>
      <w:r w:rsidR="002B3CCF" w:rsidRPr="008263D9">
        <w:rPr>
          <w:rFonts w:cs="Arial"/>
          <w:spacing w:val="-4"/>
          <w:lang w:val="fr-CA"/>
        </w:rPr>
        <w:t>;</w:t>
      </w:r>
    </w:p>
    <w:p w:rsidR="002100F2" w:rsidRPr="008263D9" w:rsidRDefault="002100F2" w:rsidP="00291F3C">
      <w:pPr>
        <w:pStyle w:val="Style1"/>
        <w:numPr>
          <w:ilvl w:val="0"/>
          <w:numId w:val="1"/>
        </w:numPr>
        <w:spacing w:after="120"/>
        <w:ind w:left="1843" w:hanging="441"/>
        <w:rPr>
          <w:rFonts w:cs="Arial"/>
          <w:spacing w:val="-4"/>
          <w:lang w:val="fr-CA"/>
        </w:rPr>
      </w:pPr>
      <w:r w:rsidRPr="008263D9">
        <w:rPr>
          <w:rFonts w:cs="Arial"/>
          <w:spacing w:val="-4"/>
          <w:lang w:val="fr-CA"/>
        </w:rPr>
        <w:t>Le transporteur s’assure que ces accouplements s</w:t>
      </w:r>
      <w:r w:rsidR="00C412B4" w:rsidRPr="008263D9">
        <w:rPr>
          <w:rFonts w:cs="Arial"/>
          <w:spacing w:val="-4"/>
          <w:lang w:val="fr-CA"/>
        </w:rPr>
        <w:t xml:space="preserve">ont bien emboîtés et </w:t>
      </w:r>
      <w:r w:rsidR="002B3CCF" w:rsidRPr="008263D9">
        <w:rPr>
          <w:rFonts w:cs="Arial"/>
          <w:spacing w:val="-4"/>
          <w:lang w:val="fr-CA"/>
        </w:rPr>
        <w:t>enclenchés;</w:t>
      </w:r>
    </w:p>
    <w:p w:rsidR="002100F2" w:rsidRPr="008263D9" w:rsidRDefault="002100F2" w:rsidP="00291F3C">
      <w:pPr>
        <w:pStyle w:val="Style1"/>
        <w:numPr>
          <w:ilvl w:val="0"/>
          <w:numId w:val="1"/>
        </w:numPr>
        <w:spacing w:after="120"/>
        <w:ind w:left="1843" w:hanging="441"/>
        <w:rPr>
          <w:rFonts w:cs="Arial"/>
          <w:spacing w:val="-4"/>
          <w:lang w:val="fr-CA"/>
        </w:rPr>
      </w:pPr>
      <w:r w:rsidRPr="008263D9">
        <w:rPr>
          <w:rFonts w:cs="Arial"/>
          <w:spacing w:val="-4"/>
          <w:lang w:val="fr-CA"/>
        </w:rPr>
        <w:t xml:space="preserve">Le transporteur relie et attache solidement les </w:t>
      </w:r>
      <w:r w:rsidR="005D364E" w:rsidRPr="008263D9">
        <w:rPr>
          <w:rFonts w:cs="Arial"/>
          <w:spacing w:val="-4"/>
          <w:lang w:val="fr-CA"/>
        </w:rPr>
        <w:t>deux clenches des accouplements;</w:t>
      </w:r>
    </w:p>
    <w:p w:rsidR="002100F2" w:rsidRPr="008263D9" w:rsidRDefault="002100F2" w:rsidP="00291F3C">
      <w:pPr>
        <w:pStyle w:val="Style1"/>
        <w:numPr>
          <w:ilvl w:val="0"/>
          <w:numId w:val="1"/>
        </w:numPr>
        <w:spacing w:after="120"/>
        <w:ind w:left="1843" w:hanging="441"/>
        <w:rPr>
          <w:rFonts w:cs="Arial"/>
          <w:spacing w:val="-4"/>
          <w:lang w:val="fr-CA"/>
        </w:rPr>
      </w:pPr>
      <w:r w:rsidRPr="008263D9">
        <w:rPr>
          <w:rFonts w:cs="Arial"/>
          <w:spacing w:val="-4"/>
          <w:lang w:val="fr-CA"/>
        </w:rPr>
        <w:lastRenderedPageBreak/>
        <w:t>Le transporteur démarre le souffleur pour exécuter les vérifications d’</w:t>
      </w:r>
      <w:r w:rsidR="005D364E" w:rsidRPr="008263D9">
        <w:rPr>
          <w:rFonts w:cs="Arial"/>
          <w:spacing w:val="-4"/>
          <w:lang w:val="fr-CA"/>
        </w:rPr>
        <w:t>us</w:t>
      </w:r>
      <w:r w:rsidR="00F77693">
        <w:rPr>
          <w:rFonts w:cs="Arial"/>
          <w:spacing w:val="-4"/>
          <w:lang w:val="fr-CA"/>
        </w:rPr>
        <w:t>age</w:t>
      </w:r>
      <w:r w:rsidR="005D364E" w:rsidRPr="008263D9">
        <w:rPr>
          <w:rFonts w:cs="Arial"/>
          <w:spacing w:val="-4"/>
          <w:lang w:val="fr-CA"/>
        </w:rPr>
        <w:t>;</w:t>
      </w:r>
      <w:r w:rsidRPr="008263D9">
        <w:rPr>
          <w:rFonts w:cs="Arial"/>
          <w:spacing w:val="-4"/>
          <w:vertAlign w:val="superscript"/>
          <w:lang w:val="fr-CA"/>
        </w:rPr>
        <w:t>(1)</w:t>
      </w:r>
    </w:p>
    <w:p w:rsidR="002100F2" w:rsidRPr="00F77693" w:rsidRDefault="002100F2" w:rsidP="00291F3C">
      <w:pPr>
        <w:pStyle w:val="Style1"/>
        <w:numPr>
          <w:ilvl w:val="0"/>
          <w:numId w:val="1"/>
        </w:numPr>
        <w:spacing w:after="120"/>
        <w:ind w:left="1843" w:hanging="441"/>
        <w:rPr>
          <w:rFonts w:cs="Arial"/>
          <w:spacing w:val="-4"/>
          <w:lang w:val="fr-CA"/>
        </w:rPr>
      </w:pPr>
      <w:r w:rsidRPr="00F77693">
        <w:rPr>
          <w:rFonts w:cs="Arial"/>
          <w:spacing w:val="-4"/>
          <w:lang w:val="fr-CA"/>
        </w:rPr>
        <w:t>Le transporteur procède au déchargement à une pressi</w:t>
      </w:r>
      <w:r w:rsidR="00AB4FAC" w:rsidRPr="00F77693">
        <w:rPr>
          <w:rFonts w:cs="Arial"/>
          <w:spacing w:val="-4"/>
          <w:lang w:val="fr-CA"/>
        </w:rPr>
        <w:t>on qui convient au destinataire</w:t>
      </w:r>
      <w:r w:rsidR="005D364E" w:rsidRPr="00F77693">
        <w:rPr>
          <w:rFonts w:cs="Arial"/>
          <w:spacing w:val="-4"/>
          <w:lang w:val="fr-CA"/>
        </w:rPr>
        <w:t>;</w:t>
      </w:r>
    </w:p>
    <w:p w:rsidR="002100F2" w:rsidRPr="00F77693" w:rsidRDefault="002100F2" w:rsidP="00291F3C">
      <w:pPr>
        <w:pStyle w:val="Style1"/>
        <w:numPr>
          <w:ilvl w:val="0"/>
          <w:numId w:val="1"/>
        </w:numPr>
        <w:spacing w:after="120"/>
        <w:ind w:left="1843" w:hanging="441"/>
        <w:rPr>
          <w:rFonts w:cs="Arial"/>
          <w:spacing w:val="-4"/>
          <w:lang w:val="fr-CA"/>
        </w:rPr>
      </w:pPr>
      <w:r w:rsidRPr="00F77693">
        <w:rPr>
          <w:rFonts w:cs="Arial"/>
          <w:spacing w:val="-4"/>
          <w:lang w:val="fr-CA"/>
        </w:rPr>
        <w:t>Le transporteur examine les raccordements afin de déce</w:t>
      </w:r>
      <w:r w:rsidR="005D364E" w:rsidRPr="00F77693">
        <w:rPr>
          <w:rFonts w:cs="Arial"/>
          <w:spacing w:val="-4"/>
          <w:lang w:val="fr-CA"/>
        </w:rPr>
        <w:t>ler la moindre fuite de réactif;</w:t>
      </w:r>
      <w:r w:rsidRPr="00F77693">
        <w:rPr>
          <w:rFonts w:cs="Arial"/>
          <w:spacing w:val="-4"/>
          <w:vertAlign w:val="superscript"/>
          <w:lang w:val="fr-CA"/>
        </w:rPr>
        <w:t>(2)</w:t>
      </w:r>
    </w:p>
    <w:p w:rsidR="002100F2" w:rsidRPr="00F77693" w:rsidRDefault="002100F2" w:rsidP="00291F3C">
      <w:pPr>
        <w:pStyle w:val="Style1"/>
        <w:numPr>
          <w:ilvl w:val="0"/>
          <w:numId w:val="1"/>
        </w:numPr>
        <w:spacing w:after="120"/>
        <w:ind w:left="1843" w:hanging="441"/>
        <w:rPr>
          <w:rFonts w:cs="Arial"/>
          <w:spacing w:val="-4"/>
          <w:lang w:val="fr-CA"/>
        </w:rPr>
      </w:pPr>
      <w:r w:rsidRPr="00F77693">
        <w:rPr>
          <w:rFonts w:cs="Arial"/>
          <w:spacing w:val="-4"/>
          <w:lang w:val="fr-CA"/>
        </w:rPr>
        <w:t>Le destinataire quitte le site de déchargement pour vaquer à l’opé</w:t>
      </w:r>
      <w:r w:rsidR="005D364E" w:rsidRPr="00F77693">
        <w:rPr>
          <w:rFonts w:cs="Arial"/>
          <w:spacing w:val="-4"/>
          <w:lang w:val="fr-CA"/>
        </w:rPr>
        <w:t>ration de la statio</w:t>
      </w:r>
      <w:r w:rsidR="00F77693">
        <w:rPr>
          <w:rFonts w:cs="Arial"/>
          <w:spacing w:val="-4"/>
          <w:lang w:val="fr-CA"/>
        </w:rPr>
        <w:t>n</w:t>
      </w:r>
      <w:r w:rsidR="005D364E" w:rsidRPr="00F77693">
        <w:rPr>
          <w:rFonts w:cs="Arial"/>
          <w:spacing w:val="-4"/>
          <w:lang w:val="fr-CA"/>
        </w:rPr>
        <w:t>;</w:t>
      </w:r>
      <w:r w:rsidRPr="00F77693">
        <w:rPr>
          <w:rFonts w:cs="Arial"/>
          <w:spacing w:val="-4"/>
          <w:vertAlign w:val="superscript"/>
          <w:lang w:val="fr-CA"/>
        </w:rPr>
        <w:t>(3)</w:t>
      </w:r>
    </w:p>
    <w:p w:rsidR="002100F2" w:rsidRPr="00F77693" w:rsidRDefault="002100F2" w:rsidP="00291F3C">
      <w:pPr>
        <w:pStyle w:val="Style1"/>
        <w:numPr>
          <w:ilvl w:val="0"/>
          <w:numId w:val="1"/>
        </w:numPr>
        <w:spacing w:after="120"/>
        <w:ind w:left="1843" w:hanging="441"/>
        <w:rPr>
          <w:rFonts w:cs="Arial"/>
          <w:spacing w:val="-4"/>
          <w:lang w:val="fr-CA"/>
        </w:rPr>
      </w:pPr>
      <w:r w:rsidRPr="00F77693">
        <w:rPr>
          <w:rFonts w:cs="Arial"/>
          <w:spacing w:val="-4"/>
          <w:lang w:val="fr-CA"/>
        </w:rPr>
        <w:t>Le transporteur purge la citerne, le boyau</w:t>
      </w:r>
      <w:r w:rsidR="005D364E" w:rsidRPr="00F77693">
        <w:rPr>
          <w:rFonts w:cs="Arial"/>
          <w:spacing w:val="-4"/>
          <w:lang w:val="fr-CA"/>
        </w:rPr>
        <w:t xml:space="preserve"> et la conduite de déchargement ;</w:t>
      </w:r>
    </w:p>
    <w:p w:rsidR="002100F2" w:rsidRPr="00F77693" w:rsidRDefault="002100F2" w:rsidP="00291F3C">
      <w:pPr>
        <w:pStyle w:val="Style1"/>
        <w:numPr>
          <w:ilvl w:val="0"/>
          <w:numId w:val="1"/>
        </w:numPr>
        <w:spacing w:after="120"/>
        <w:ind w:left="1843" w:hanging="441"/>
        <w:rPr>
          <w:rFonts w:cs="Arial"/>
          <w:spacing w:val="-4"/>
          <w:lang w:val="fr-CA"/>
        </w:rPr>
      </w:pPr>
      <w:r w:rsidRPr="00F77693">
        <w:rPr>
          <w:rFonts w:cs="Arial"/>
          <w:spacing w:val="-4"/>
          <w:lang w:val="fr-CA"/>
        </w:rPr>
        <w:t>Le transporteur avise le destinataire que la citerne est vide, ce dernier revient sur les lieux</w:t>
      </w:r>
      <w:r w:rsidR="005D364E" w:rsidRPr="00F77693">
        <w:rPr>
          <w:rFonts w:cs="Arial"/>
          <w:spacing w:val="-4"/>
          <w:lang w:val="fr-CA"/>
        </w:rPr>
        <w:t>;</w:t>
      </w:r>
    </w:p>
    <w:p w:rsidR="002100F2" w:rsidRPr="00F77693" w:rsidRDefault="002100F2" w:rsidP="00291F3C">
      <w:pPr>
        <w:pStyle w:val="Style1"/>
        <w:numPr>
          <w:ilvl w:val="0"/>
          <w:numId w:val="1"/>
        </w:numPr>
        <w:spacing w:after="120"/>
        <w:ind w:left="1843" w:hanging="441"/>
        <w:rPr>
          <w:rFonts w:cs="Arial"/>
          <w:spacing w:val="-4"/>
          <w:lang w:val="fr-CA"/>
        </w:rPr>
      </w:pPr>
      <w:r w:rsidRPr="00F77693">
        <w:rPr>
          <w:rFonts w:cs="Arial"/>
          <w:spacing w:val="-4"/>
          <w:lang w:val="fr-CA"/>
        </w:rPr>
        <w:t>Le transporteur arrête le souffleur et manipule les van</w:t>
      </w:r>
      <w:r w:rsidR="00F77693">
        <w:rPr>
          <w:rFonts w:cs="Arial"/>
          <w:spacing w:val="-4"/>
          <w:lang w:val="fr-CA"/>
        </w:rPr>
        <w:t>nes mettant fin au déchargement</w:t>
      </w:r>
      <w:r w:rsidR="00A21692" w:rsidRPr="00F77693">
        <w:rPr>
          <w:rFonts w:cs="Arial"/>
          <w:spacing w:val="-4"/>
          <w:lang w:val="fr-CA"/>
        </w:rPr>
        <w:t>;</w:t>
      </w:r>
    </w:p>
    <w:p w:rsidR="002100F2" w:rsidRPr="00F77693" w:rsidRDefault="002100F2" w:rsidP="00291F3C">
      <w:pPr>
        <w:pStyle w:val="Style1"/>
        <w:numPr>
          <w:ilvl w:val="0"/>
          <w:numId w:val="1"/>
        </w:numPr>
        <w:spacing w:after="120"/>
        <w:ind w:left="1843" w:hanging="441"/>
        <w:rPr>
          <w:rFonts w:cs="Arial"/>
          <w:spacing w:val="-4"/>
          <w:lang w:val="fr-CA"/>
        </w:rPr>
      </w:pPr>
      <w:r w:rsidRPr="00F77693">
        <w:rPr>
          <w:rFonts w:cs="Arial"/>
          <w:spacing w:val="-4"/>
          <w:lang w:val="fr-CA"/>
        </w:rPr>
        <w:t xml:space="preserve">Le transporteur </w:t>
      </w:r>
      <w:r w:rsidR="00F57923">
        <w:rPr>
          <w:rFonts w:cs="Arial"/>
          <w:spacing w:val="-4"/>
          <w:lang w:val="fr-CA"/>
        </w:rPr>
        <w:t>s’assure que la pression</w:t>
      </w:r>
      <w:r w:rsidR="00F77693">
        <w:rPr>
          <w:rFonts w:cs="Arial"/>
          <w:spacing w:val="-4"/>
          <w:lang w:val="fr-CA"/>
        </w:rPr>
        <w:t xml:space="preserve"> de la citerne est à zéro</w:t>
      </w:r>
      <w:r w:rsidR="00A21692" w:rsidRPr="00F77693">
        <w:rPr>
          <w:rFonts w:cs="Arial"/>
          <w:spacing w:val="-4"/>
          <w:lang w:val="fr-CA"/>
        </w:rPr>
        <w:t>;</w:t>
      </w:r>
    </w:p>
    <w:p w:rsidR="002100F2" w:rsidRDefault="002100F2" w:rsidP="00291F3C">
      <w:pPr>
        <w:pStyle w:val="Style1"/>
        <w:numPr>
          <w:ilvl w:val="0"/>
          <w:numId w:val="1"/>
        </w:numPr>
        <w:spacing w:after="120"/>
        <w:ind w:left="1843" w:hanging="441"/>
        <w:rPr>
          <w:rFonts w:cs="Arial"/>
          <w:spacing w:val="-4"/>
          <w:lang w:val="fr-CA"/>
        </w:rPr>
      </w:pPr>
      <w:r w:rsidRPr="00F77693">
        <w:rPr>
          <w:rFonts w:cs="Arial"/>
          <w:spacing w:val="-4"/>
          <w:lang w:val="fr-CA"/>
        </w:rPr>
        <w:t>Le transporteur déconnecte le b</w:t>
      </w:r>
      <w:r w:rsidR="00F77693">
        <w:rPr>
          <w:rFonts w:cs="Arial"/>
          <w:spacing w:val="-4"/>
          <w:lang w:val="fr-CA"/>
        </w:rPr>
        <w:t>oyau du souffleur de la citerne</w:t>
      </w:r>
      <w:r w:rsidR="00A21692" w:rsidRPr="00F77693">
        <w:rPr>
          <w:rFonts w:cs="Arial"/>
          <w:spacing w:val="-4"/>
          <w:lang w:val="fr-CA"/>
        </w:rPr>
        <w:t>;</w:t>
      </w:r>
    </w:p>
    <w:p w:rsidR="002C795B" w:rsidRPr="00F77693" w:rsidRDefault="002C795B" w:rsidP="00291F3C">
      <w:pPr>
        <w:pStyle w:val="Style1"/>
        <w:numPr>
          <w:ilvl w:val="0"/>
          <w:numId w:val="1"/>
        </w:numPr>
        <w:spacing w:after="120"/>
        <w:ind w:left="1843" w:hanging="441"/>
        <w:rPr>
          <w:rFonts w:cs="Arial"/>
          <w:spacing w:val="-4"/>
          <w:lang w:val="fr-CA"/>
        </w:rPr>
      </w:pPr>
      <w:r w:rsidRPr="00F77693">
        <w:rPr>
          <w:rFonts w:cs="Arial"/>
          <w:spacing w:val="-4"/>
          <w:lang w:val="fr-CA"/>
        </w:rPr>
        <w:t>Le transporteur déconnecte et range les boyaux de déchargement;</w:t>
      </w:r>
    </w:p>
    <w:p w:rsidR="0098168F" w:rsidRPr="008B3061" w:rsidRDefault="0098168F" w:rsidP="0098168F">
      <w:pPr>
        <w:pStyle w:val="Style1"/>
        <w:numPr>
          <w:ilvl w:val="0"/>
          <w:numId w:val="1"/>
        </w:numPr>
        <w:spacing w:after="120"/>
        <w:ind w:left="1843" w:hanging="441"/>
        <w:rPr>
          <w:rFonts w:cs="Arial"/>
          <w:spacing w:val="-4"/>
          <w:lang w:val="fr-CA"/>
        </w:rPr>
      </w:pPr>
      <w:r w:rsidRPr="008B3061">
        <w:rPr>
          <w:rFonts w:cs="Arial"/>
          <w:spacing w:val="-4"/>
          <w:lang w:val="fr-CA"/>
        </w:rPr>
        <w:t>Le transporteur vide dans une chaudière le produit restant dans les boyaux;</w:t>
      </w:r>
    </w:p>
    <w:p w:rsidR="002100F2" w:rsidRPr="00CD25CB" w:rsidRDefault="002100F2" w:rsidP="00291F3C">
      <w:pPr>
        <w:pStyle w:val="Style1"/>
        <w:numPr>
          <w:ilvl w:val="0"/>
          <w:numId w:val="1"/>
        </w:numPr>
        <w:spacing w:after="120"/>
        <w:ind w:left="1843" w:hanging="441"/>
        <w:rPr>
          <w:rFonts w:cs="Arial"/>
          <w:spacing w:val="-4"/>
          <w:lang w:val="fr-CA"/>
        </w:rPr>
      </w:pPr>
      <w:r w:rsidRPr="00CD25CB">
        <w:rPr>
          <w:rFonts w:cs="Arial"/>
          <w:spacing w:val="-4"/>
          <w:lang w:val="fr-CA"/>
        </w:rPr>
        <w:t>Le transporteur s’assure que le site de déchargement</w:t>
      </w:r>
      <w:r w:rsidR="00F77693" w:rsidRPr="00CD25CB">
        <w:rPr>
          <w:rFonts w:cs="Arial"/>
          <w:spacing w:val="-4"/>
          <w:lang w:val="fr-CA"/>
        </w:rPr>
        <w:t xml:space="preserve"> est exempt de produit chimique</w:t>
      </w:r>
      <w:r w:rsidR="00A21692" w:rsidRPr="00CD25CB">
        <w:rPr>
          <w:rFonts w:cs="Arial"/>
          <w:spacing w:val="-4"/>
          <w:lang w:val="fr-CA"/>
        </w:rPr>
        <w:t>;</w:t>
      </w:r>
      <w:r w:rsidRPr="00CD25CB">
        <w:rPr>
          <w:rFonts w:cs="Arial"/>
          <w:spacing w:val="-4"/>
          <w:vertAlign w:val="superscript"/>
          <w:lang w:val="fr-CA"/>
        </w:rPr>
        <w:t>(4)</w:t>
      </w:r>
    </w:p>
    <w:p w:rsidR="002100F2" w:rsidRPr="00F77693" w:rsidRDefault="002100F2" w:rsidP="00291F3C">
      <w:pPr>
        <w:pStyle w:val="Style1"/>
        <w:numPr>
          <w:ilvl w:val="0"/>
          <w:numId w:val="1"/>
        </w:numPr>
        <w:spacing w:after="120"/>
        <w:ind w:left="1843" w:hanging="441"/>
        <w:rPr>
          <w:rFonts w:cs="Arial"/>
          <w:spacing w:val="-4"/>
          <w:lang w:val="fr-CA"/>
        </w:rPr>
      </w:pPr>
      <w:r w:rsidRPr="00CD25CB">
        <w:rPr>
          <w:rFonts w:cs="Arial"/>
          <w:spacing w:val="-4"/>
          <w:lang w:val="fr-CA"/>
        </w:rPr>
        <w:t>Le transporteur</w:t>
      </w:r>
      <w:r w:rsidR="00F77693" w:rsidRPr="00CD25CB">
        <w:rPr>
          <w:rFonts w:cs="Arial"/>
          <w:spacing w:val="-4"/>
          <w:lang w:val="fr-CA"/>
        </w:rPr>
        <w:t xml:space="preserve"> </w:t>
      </w:r>
      <w:r w:rsidR="00E278DA" w:rsidRPr="008B3061">
        <w:rPr>
          <w:rFonts w:cs="Arial"/>
          <w:spacing w:val="-4"/>
          <w:lang w:val="fr-CA"/>
        </w:rPr>
        <w:t>signe le formulaire de réception puis</w:t>
      </w:r>
      <w:r w:rsidR="00E278DA">
        <w:rPr>
          <w:rFonts w:cs="Arial"/>
          <w:spacing w:val="-4"/>
          <w:lang w:val="fr-CA"/>
        </w:rPr>
        <w:t xml:space="preserve"> </w:t>
      </w:r>
      <w:r w:rsidR="00F77693">
        <w:rPr>
          <w:rFonts w:cs="Arial"/>
          <w:spacing w:val="-4"/>
          <w:lang w:val="fr-CA"/>
        </w:rPr>
        <w:t>quitte le site de déchargement</w:t>
      </w:r>
      <w:r w:rsidR="00A21692" w:rsidRPr="00F77693">
        <w:rPr>
          <w:rFonts w:cs="Arial"/>
          <w:spacing w:val="-4"/>
          <w:lang w:val="fr-CA"/>
        </w:rPr>
        <w:t>;</w:t>
      </w:r>
      <w:r w:rsidRPr="00F77693">
        <w:rPr>
          <w:rFonts w:cs="Arial"/>
          <w:spacing w:val="-4"/>
          <w:vertAlign w:val="superscript"/>
          <w:lang w:val="fr-CA"/>
        </w:rPr>
        <w:t>(5)</w:t>
      </w:r>
    </w:p>
    <w:p w:rsidR="002100F2" w:rsidRPr="00F77693" w:rsidRDefault="002100F2" w:rsidP="00291F3C">
      <w:pPr>
        <w:pStyle w:val="Style1"/>
        <w:numPr>
          <w:ilvl w:val="0"/>
          <w:numId w:val="1"/>
        </w:numPr>
        <w:spacing w:after="120"/>
        <w:ind w:left="1843" w:hanging="441"/>
        <w:rPr>
          <w:rFonts w:cs="Arial"/>
          <w:spacing w:val="-4"/>
          <w:lang w:val="fr-CA"/>
        </w:rPr>
      </w:pPr>
      <w:r w:rsidRPr="00F77693">
        <w:rPr>
          <w:rFonts w:cs="Arial"/>
          <w:spacing w:val="-4"/>
          <w:lang w:val="fr-CA"/>
        </w:rPr>
        <w:t>Le destinataire pose le bouchon sur le poin</w:t>
      </w:r>
      <w:r w:rsidR="00A21692" w:rsidRPr="00F77693">
        <w:rPr>
          <w:rFonts w:cs="Arial"/>
          <w:spacing w:val="-4"/>
          <w:lang w:val="fr-CA"/>
        </w:rPr>
        <w:t>t de chargement et le cadenasse;</w:t>
      </w:r>
    </w:p>
    <w:p w:rsidR="002100F2" w:rsidRPr="00F77693" w:rsidRDefault="002100F2" w:rsidP="00291F3C">
      <w:pPr>
        <w:pStyle w:val="Style1"/>
        <w:numPr>
          <w:ilvl w:val="0"/>
          <w:numId w:val="1"/>
        </w:numPr>
        <w:spacing w:after="120"/>
        <w:ind w:left="1843" w:hanging="441"/>
        <w:rPr>
          <w:rFonts w:cs="Arial"/>
          <w:spacing w:val="-4"/>
          <w:lang w:val="fr-CA"/>
        </w:rPr>
      </w:pPr>
      <w:r w:rsidRPr="00F77693">
        <w:rPr>
          <w:rFonts w:cs="Arial"/>
          <w:spacing w:val="-4"/>
          <w:lang w:val="fr-CA"/>
        </w:rPr>
        <w:t>Le destinataire signe le bon de livraison et e</w:t>
      </w:r>
      <w:r w:rsidR="00F77693">
        <w:rPr>
          <w:rFonts w:cs="Arial"/>
          <w:spacing w:val="-4"/>
          <w:lang w:val="fr-CA"/>
        </w:rPr>
        <w:t>n garde une copie</w:t>
      </w:r>
      <w:r w:rsidR="00321E68" w:rsidRPr="00F77693">
        <w:rPr>
          <w:rFonts w:cs="Arial"/>
          <w:spacing w:val="-4"/>
          <w:lang w:val="fr-CA"/>
        </w:rPr>
        <w:t>;</w:t>
      </w:r>
    </w:p>
    <w:p w:rsidR="002100F2" w:rsidRPr="00F77693" w:rsidRDefault="002100F2" w:rsidP="00291F3C">
      <w:pPr>
        <w:pStyle w:val="Style1"/>
        <w:numPr>
          <w:ilvl w:val="0"/>
          <w:numId w:val="1"/>
        </w:numPr>
        <w:spacing w:after="120"/>
        <w:ind w:left="1843" w:hanging="441"/>
        <w:rPr>
          <w:rFonts w:cs="Arial"/>
          <w:spacing w:val="-4"/>
          <w:lang w:val="fr-CA"/>
        </w:rPr>
      </w:pPr>
      <w:r w:rsidRPr="00F77693">
        <w:rPr>
          <w:rFonts w:cs="Arial"/>
          <w:spacing w:val="-4"/>
          <w:lang w:val="fr-CA"/>
        </w:rPr>
        <w:t>Le destinataire arrête le dépoussiéreur du silo et le système</w:t>
      </w:r>
      <w:r w:rsidR="00F77693">
        <w:rPr>
          <w:rFonts w:cs="Arial"/>
          <w:spacing w:val="-4"/>
          <w:lang w:val="fr-CA"/>
        </w:rPr>
        <w:t xml:space="preserve"> de fluidisation si nécessaire</w:t>
      </w:r>
      <w:r w:rsidR="00321E68" w:rsidRPr="00F77693">
        <w:rPr>
          <w:rFonts w:cs="Arial"/>
          <w:spacing w:val="-4"/>
          <w:lang w:val="fr-CA"/>
        </w:rPr>
        <w:t>;</w:t>
      </w:r>
    </w:p>
    <w:p w:rsidR="002100F2" w:rsidRPr="00F77693" w:rsidRDefault="002100F2" w:rsidP="00291F3C">
      <w:pPr>
        <w:pStyle w:val="Style1"/>
        <w:numPr>
          <w:ilvl w:val="0"/>
          <w:numId w:val="1"/>
        </w:numPr>
        <w:spacing w:after="120"/>
        <w:ind w:left="1843" w:hanging="441"/>
        <w:rPr>
          <w:rFonts w:cs="Arial"/>
          <w:spacing w:val="-4"/>
          <w:lang w:val="fr-CA"/>
        </w:rPr>
      </w:pPr>
      <w:r w:rsidRPr="00F77693">
        <w:rPr>
          <w:rFonts w:cs="Arial"/>
          <w:spacing w:val="-4"/>
          <w:lang w:val="fr-CA"/>
        </w:rPr>
        <w:t>Le destinataire consigne la quantité du produit chimique présent dans le silo.</w:t>
      </w:r>
    </w:p>
    <w:p w:rsidR="00262150" w:rsidRDefault="00262150" w:rsidP="00291F3C">
      <w:pPr>
        <w:pStyle w:val="Style1"/>
        <w:ind w:left="1418" w:hanging="16"/>
        <w:rPr>
          <w:rFonts w:cs="Arial"/>
          <w:spacing w:val="-4"/>
          <w:vertAlign w:val="superscript"/>
          <w:lang w:val="fr-CA"/>
        </w:rPr>
      </w:pPr>
    </w:p>
    <w:p w:rsidR="002100F2" w:rsidRPr="00F77693" w:rsidRDefault="002100F2" w:rsidP="00291F3C">
      <w:pPr>
        <w:pStyle w:val="Style1"/>
        <w:ind w:left="1418" w:hanging="16"/>
        <w:rPr>
          <w:rFonts w:cs="Arial"/>
          <w:spacing w:val="-4"/>
          <w:lang w:val="fr-CA"/>
        </w:rPr>
      </w:pPr>
      <w:r w:rsidRPr="00F77693">
        <w:rPr>
          <w:rFonts w:cs="Arial"/>
          <w:spacing w:val="-4"/>
          <w:vertAlign w:val="superscript"/>
          <w:lang w:val="fr-CA"/>
        </w:rPr>
        <w:t xml:space="preserve">(1) </w:t>
      </w:r>
      <w:r w:rsidRPr="00F77693">
        <w:rPr>
          <w:rFonts w:cs="Arial"/>
          <w:spacing w:val="-4"/>
          <w:lang w:val="fr-CA"/>
        </w:rPr>
        <w:t>Tout en laissant la vanne à couteau ouverte, le transporteur démarre le souffleur qui en vérifiant les manomètres s’assure que les boyaux et conduites de déchargement ne sont pas bloqués. Il ferme ensuite la vanne et fait monter la pression à un maximum de 12 lb/po</w:t>
      </w:r>
      <w:r w:rsidRPr="00333B02">
        <w:rPr>
          <w:rFonts w:cs="Arial"/>
          <w:spacing w:val="-4"/>
          <w:vertAlign w:val="superscript"/>
          <w:lang w:val="fr-CA"/>
        </w:rPr>
        <w:t>2</w:t>
      </w:r>
      <w:r w:rsidRPr="00F77693">
        <w:rPr>
          <w:rFonts w:cs="Arial"/>
          <w:spacing w:val="-4"/>
          <w:lang w:val="fr-CA"/>
        </w:rPr>
        <w:t xml:space="preserve"> dans la citerne afin de s’assurer de son étanchéité. Lorsque le transporteur a décelé un blocage ou une perte de pression, il doit arrêter le souffleur puis dépressuriser complètement la citerne</w:t>
      </w:r>
      <w:r w:rsidR="003D328D" w:rsidRPr="00F77693">
        <w:rPr>
          <w:rFonts w:cs="Arial"/>
          <w:spacing w:val="-4"/>
          <w:lang w:val="fr-CA"/>
        </w:rPr>
        <w:t>,</w:t>
      </w:r>
      <w:r w:rsidRPr="00F77693">
        <w:rPr>
          <w:rFonts w:cs="Arial"/>
          <w:spacing w:val="-4"/>
          <w:lang w:val="fr-CA"/>
        </w:rPr>
        <w:t xml:space="preserve"> ainsi que la conduite et les boyaux de déchargement afin de procéder aux correctifs qui s’imposent. Il reprend par la suite les opérations de déchargement à partir de l’étape f).</w:t>
      </w:r>
    </w:p>
    <w:p w:rsidR="002100F2" w:rsidRPr="00F77693" w:rsidRDefault="002100F2" w:rsidP="00291F3C">
      <w:pPr>
        <w:pStyle w:val="Style1"/>
        <w:ind w:left="1418" w:hanging="16"/>
        <w:rPr>
          <w:rFonts w:cs="Arial"/>
          <w:spacing w:val="-4"/>
          <w:lang w:val="fr-CA"/>
        </w:rPr>
      </w:pPr>
    </w:p>
    <w:p w:rsidR="002100F2" w:rsidRDefault="002100F2" w:rsidP="00291F3C">
      <w:pPr>
        <w:pStyle w:val="Style1"/>
        <w:ind w:left="1418" w:hanging="16"/>
        <w:rPr>
          <w:rFonts w:cs="Arial"/>
          <w:spacing w:val="-4"/>
          <w:lang w:val="fr-CA"/>
        </w:rPr>
      </w:pPr>
      <w:r w:rsidRPr="00F77693">
        <w:rPr>
          <w:rFonts w:cs="Arial"/>
          <w:spacing w:val="-4"/>
          <w:vertAlign w:val="superscript"/>
          <w:lang w:val="fr-CA"/>
        </w:rPr>
        <w:t>(2)</w:t>
      </w:r>
      <w:r w:rsidR="00A006AE">
        <w:rPr>
          <w:rFonts w:cs="Arial"/>
          <w:spacing w:val="-4"/>
          <w:vertAlign w:val="superscript"/>
          <w:lang w:val="fr-CA"/>
        </w:rPr>
        <w:t xml:space="preserve"> </w:t>
      </w:r>
      <w:r w:rsidRPr="00F77693">
        <w:rPr>
          <w:rFonts w:cs="Arial"/>
          <w:spacing w:val="-4"/>
          <w:lang w:val="fr-CA"/>
        </w:rPr>
        <w:t>Lorsqu’il y a une fuite d’un produit chimique, le transporteur doit immédiatement arrêter le déchargement puis prévenir le destinataire avant d’intervenir pour corriger la situation. Les opérations de déchargement ne reprendront ensuite à l’étape g) de la présente procédure que lorsque la fuite sera maîtrisée et la situation revenue à la normale. Un rejet accidentel doit être signalé immédiatement aux services d’urgence mis à sa disposition aux fins d’intervention</w:t>
      </w:r>
      <w:r w:rsidR="00AE13EC" w:rsidRPr="00F77693">
        <w:rPr>
          <w:rFonts w:cs="Arial"/>
          <w:spacing w:val="-4"/>
          <w:lang w:val="fr-CA"/>
        </w:rPr>
        <w:t>,</w:t>
      </w:r>
      <w:r w:rsidR="00F75180" w:rsidRPr="00F77693">
        <w:rPr>
          <w:rFonts w:cs="Arial"/>
          <w:spacing w:val="-4"/>
          <w:lang w:val="fr-CA"/>
        </w:rPr>
        <w:t xml:space="preserve"> ainsi qu’au MDDELCC</w:t>
      </w:r>
      <w:r w:rsidRPr="00F77693">
        <w:rPr>
          <w:rFonts w:cs="Arial"/>
          <w:spacing w:val="-4"/>
          <w:lang w:val="fr-CA"/>
        </w:rPr>
        <w:t xml:space="preserve">. La matière dangereuse doit alors être récupérée </w:t>
      </w:r>
      <w:r w:rsidR="0098168F" w:rsidRPr="008B3061">
        <w:rPr>
          <w:rFonts w:cs="Arial"/>
          <w:spacing w:val="-4"/>
          <w:lang w:val="fr-CA"/>
        </w:rPr>
        <w:t>et disposée selon les prescriptions fournies sur la fiche de données de sécurité ou du fournisseur</w:t>
      </w:r>
      <w:r w:rsidRPr="00CD25CB">
        <w:rPr>
          <w:rFonts w:cs="Arial"/>
          <w:spacing w:val="-4"/>
          <w:lang w:val="fr-CA"/>
        </w:rPr>
        <w:t xml:space="preserve"> dans</w:t>
      </w:r>
      <w:r w:rsidRPr="00F77693">
        <w:rPr>
          <w:rFonts w:cs="Arial"/>
          <w:spacing w:val="-4"/>
          <w:lang w:val="fr-CA"/>
        </w:rPr>
        <w:t xml:space="preserve"> un site autorisé.</w:t>
      </w:r>
    </w:p>
    <w:p w:rsidR="00966CC3" w:rsidRPr="00F77693" w:rsidRDefault="00966CC3" w:rsidP="00291F3C">
      <w:pPr>
        <w:pStyle w:val="Style1"/>
        <w:ind w:left="1418" w:hanging="16"/>
        <w:rPr>
          <w:rFonts w:cs="Arial"/>
          <w:spacing w:val="-4"/>
          <w:lang w:val="fr-CA"/>
        </w:rPr>
      </w:pPr>
    </w:p>
    <w:p w:rsidR="002100F2" w:rsidRPr="00F77693" w:rsidRDefault="002100F2" w:rsidP="00291F3C">
      <w:pPr>
        <w:pStyle w:val="Style1"/>
        <w:ind w:left="1418" w:hanging="16"/>
        <w:rPr>
          <w:rFonts w:cs="Arial"/>
          <w:spacing w:val="-4"/>
          <w:lang w:val="fr-CA"/>
        </w:rPr>
      </w:pPr>
      <w:r w:rsidRPr="00F77693">
        <w:rPr>
          <w:rFonts w:cs="Arial"/>
          <w:spacing w:val="-4"/>
          <w:vertAlign w:val="superscript"/>
          <w:lang w:val="fr-CA"/>
        </w:rPr>
        <w:lastRenderedPageBreak/>
        <w:t>(3)</w:t>
      </w:r>
      <w:r w:rsidRPr="00F77693">
        <w:rPr>
          <w:rFonts w:cs="Arial"/>
          <w:spacing w:val="-4"/>
          <w:lang w:val="fr-CA"/>
        </w:rPr>
        <w:t xml:space="preserve"> Le destinataire s’assure, avant de quitter le site de déchargement que le transporteur puisse le contacter advenant une urgence, un changement au déroulement de la livraison ou encore lui signaler qu’il est prêt à passer à l’étape suivante o) par le biais d’un moyen de communication mis à sa disposition (ex. : ligne téléphonique dédiée, bouton d’urgence actionnant une alarme, système de communication radio, etc.).</w:t>
      </w:r>
    </w:p>
    <w:p w:rsidR="002100F2" w:rsidRPr="00F77693" w:rsidRDefault="002100F2" w:rsidP="00291F3C">
      <w:pPr>
        <w:pStyle w:val="Style1"/>
        <w:ind w:left="1418" w:hanging="16"/>
        <w:rPr>
          <w:rFonts w:cs="Arial"/>
          <w:spacing w:val="-4"/>
          <w:lang w:val="fr-CA"/>
        </w:rPr>
      </w:pPr>
    </w:p>
    <w:p w:rsidR="002100F2" w:rsidRPr="00F77693" w:rsidRDefault="002100F2" w:rsidP="00291F3C">
      <w:pPr>
        <w:pStyle w:val="Style1"/>
        <w:ind w:left="1418" w:hanging="16"/>
        <w:rPr>
          <w:rFonts w:cs="Arial"/>
          <w:spacing w:val="-4"/>
          <w:lang w:val="fr-CA"/>
        </w:rPr>
      </w:pPr>
      <w:r w:rsidRPr="00F77693">
        <w:rPr>
          <w:rFonts w:cs="Arial"/>
          <w:spacing w:val="-4"/>
          <w:vertAlign w:val="superscript"/>
          <w:lang w:val="fr-CA"/>
        </w:rPr>
        <w:t xml:space="preserve">(4) </w:t>
      </w:r>
      <w:r w:rsidRPr="00F77693">
        <w:rPr>
          <w:rFonts w:cs="Arial"/>
          <w:spacing w:val="-4"/>
          <w:lang w:val="fr-CA"/>
        </w:rPr>
        <w:t>Le transporteur ramasse toute accumulation de produit chimique provenant des opérations de déchargement et en dispose selon les consignes du destinataire tel qu’énoncé à l’item</w:t>
      </w:r>
      <w:r w:rsidRPr="00F77693">
        <w:rPr>
          <w:rFonts w:cs="Arial"/>
          <w:spacing w:val="-4"/>
          <w:vertAlign w:val="superscript"/>
          <w:lang w:val="fr-CA"/>
        </w:rPr>
        <w:t>(2)</w:t>
      </w:r>
      <w:r w:rsidRPr="00F77693">
        <w:rPr>
          <w:rFonts w:cs="Arial"/>
          <w:spacing w:val="-4"/>
          <w:lang w:val="fr-CA"/>
        </w:rPr>
        <w:t>.</w:t>
      </w:r>
    </w:p>
    <w:p w:rsidR="002100F2" w:rsidRPr="00F77693" w:rsidRDefault="002100F2" w:rsidP="00291F3C">
      <w:pPr>
        <w:pStyle w:val="Style1"/>
        <w:ind w:left="1418" w:hanging="16"/>
        <w:rPr>
          <w:rFonts w:cs="Arial"/>
          <w:spacing w:val="-4"/>
          <w:lang w:val="fr-CA"/>
        </w:rPr>
      </w:pPr>
    </w:p>
    <w:p w:rsidR="002100F2" w:rsidRDefault="002100F2" w:rsidP="00291F3C">
      <w:pPr>
        <w:pStyle w:val="Style1"/>
        <w:ind w:left="1418" w:hanging="16"/>
        <w:rPr>
          <w:rFonts w:cs="Arial"/>
          <w:spacing w:val="-4"/>
          <w:lang w:val="fr-CA"/>
        </w:rPr>
      </w:pPr>
      <w:r w:rsidRPr="00F77693">
        <w:rPr>
          <w:rFonts w:cs="Arial"/>
          <w:spacing w:val="-4"/>
          <w:vertAlign w:val="superscript"/>
          <w:lang w:val="fr-CA"/>
        </w:rPr>
        <w:t xml:space="preserve">(5) </w:t>
      </w:r>
      <w:r w:rsidRPr="00F77693">
        <w:rPr>
          <w:rFonts w:cs="Arial"/>
          <w:spacing w:val="-4"/>
          <w:lang w:val="fr-CA"/>
        </w:rPr>
        <w:t xml:space="preserve">Lorsque le déchargement a eu lieu à même la voie </w:t>
      </w:r>
      <w:r w:rsidR="00C6267E" w:rsidRPr="008B3061">
        <w:rPr>
          <w:rFonts w:cs="Arial"/>
          <w:spacing w:val="-4"/>
          <w:lang w:val="fr-CA"/>
        </w:rPr>
        <w:t>de circulation</w:t>
      </w:r>
      <w:r w:rsidRPr="00CD25CB">
        <w:rPr>
          <w:rFonts w:cs="Arial"/>
          <w:spacing w:val="-4"/>
          <w:lang w:val="fr-CA"/>
        </w:rPr>
        <w:t xml:space="preserve">, le </w:t>
      </w:r>
      <w:r w:rsidR="00C6267E" w:rsidRPr="008B3061">
        <w:rPr>
          <w:rFonts w:cs="Arial"/>
          <w:spacing w:val="-4"/>
          <w:lang w:val="fr-CA"/>
        </w:rPr>
        <w:t xml:space="preserve">destinataire </w:t>
      </w:r>
      <w:r w:rsidRPr="00CD25CB">
        <w:rPr>
          <w:rFonts w:cs="Arial"/>
          <w:spacing w:val="-4"/>
          <w:lang w:val="fr-CA"/>
        </w:rPr>
        <w:t>procède à l’enlèvement de la signalisation routière de courte durée au moment où le camion-citerne quitte les lieux</w:t>
      </w:r>
      <w:r w:rsidRPr="00F77693">
        <w:rPr>
          <w:rFonts w:cs="Arial"/>
          <w:spacing w:val="-4"/>
          <w:lang w:val="fr-CA"/>
        </w:rPr>
        <w:t>.</w:t>
      </w:r>
      <w:r w:rsidRPr="00F77693">
        <w:rPr>
          <w:rFonts w:cs="Arial"/>
          <w:b/>
          <w:i/>
          <w:spacing w:val="-4"/>
          <w:lang w:val="fr-CA"/>
        </w:rPr>
        <w:t xml:space="preserve"> </w:t>
      </w:r>
      <w:r w:rsidRPr="00F77693">
        <w:rPr>
          <w:rFonts w:cs="Arial"/>
          <w:spacing w:val="-4"/>
          <w:lang w:val="fr-CA"/>
        </w:rPr>
        <w:t>Le destinataire procède ensuite à l’enlèvement du dispositif de blocage du ou des regards d’égout lorsque requis.</w:t>
      </w:r>
    </w:p>
    <w:p w:rsidR="00A04C38" w:rsidRPr="00F77693" w:rsidRDefault="00A04C38" w:rsidP="00291F3C">
      <w:pPr>
        <w:pStyle w:val="Style1"/>
        <w:ind w:left="1418"/>
        <w:rPr>
          <w:rFonts w:cs="Arial"/>
          <w:spacing w:val="-4"/>
          <w:lang w:val="fr-CA"/>
        </w:rPr>
      </w:pPr>
    </w:p>
    <w:p w:rsidR="002100F2" w:rsidRPr="00BD6E47" w:rsidRDefault="002100F2" w:rsidP="00291F3C">
      <w:pPr>
        <w:pStyle w:val="Titre1"/>
        <w:numPr>
          <w:ilvl w:val="1"/>
          <w:numId w:val="4"/>
        </w:numPr>
        <w:ind w:left="1418" w:hanging="567"/>
        <w:jc w:val="left"/>
        <w:rPr>
          <w:rFonts w:ascii="Arial" w:hAnsi="Arial" w:cs="Arial"/>
          <w:spacing w:val="-6"/>
          <w:sz w:val="24"/>
          <w:szCs w:val="24"/>
        </w:rPr>
      </w:pPr>
      <w:bookmarkStart w:id="47" w:name="_Toc335385559"/>
      <w:bookmarkStart w:id="48" w:name="_Toc459820361"/>
      <w:r w:rsidRPr="00BD6E47">
        <w:rPr>
          <w:rFonts w:ascii="Arial" w:hAnsi="Arial" w:cs="Arial"/>
          <w:spacing w:val="-6"/>
          <w:sz w:val="24"/>
          <w:szCs w:val="24"/>
        </w:rPr>
        <w:t>DÉCHARGEMENT DE CHLORE GAZEUX EN CYLINDRES D’UNE TONNE</w:t>
      </w:r>
      <w:bookmarkEnd w:id="47"/>
      <w:bookmarkEnd w:id="48"/>
    </w:p>
    <w:p w:rsidR="002100F2" w:rsidRPr="00F77693" w:rsidRDefault="002100F2">
      <w:pPr>
        <w:rPr>
          <w:rFonts w:ascii="Arial" w:hAnsi="Arial" w:cs="Arial"/>
          <w:spacing w:val="-4"/>
          <w:sz w:val="24"/>
          <w:szCs w:val="24"/>
        </w:rPr>
      </w:pPr>
    </w:p>
    <w:p w:rsidR="006A3945" w:rsidRDefault="002100F2" w:rsidP="00291F3C">
      <w:pPr>
        <w:pStyle w:val="Style1"/>
        <w:tabs>
          <w:tab w:val="left" w:pos="1418"/>
        </w:tabs>
        <w:ind w:left="1418"/>
        <w:rPr>
          <w:rFonts w:cs="Arial"/>
          <w:spacing w:val="-4"/>
          <w:lang w:val="fr-CA"/>
        </w:rPr>
      </w:pPr>
      <w:r w:rsidRPr="00F77693">
        <w:rPr>
          <w:rFonts w:cs="Arial"/>
          <w:spacing w:val="-4"/>
          <w:lang w:val="fr-CA"/>
        </w:rPr>
        <w:t>Le port des vêtements requis pour procéder au déchargement du chlore gazeux pressurisé à l’état liquide en cylindre d’une tonne (907</w:t>
      </w:r>
      <w:r w:rsidR="00F77693">
        <w:rPr>
          <w:rFonts w:cs="Arial"/>
          <w:spacing w:val="-4"/>
          <w:lang w:val="fr-CA"/>
        </w:rPr>
        <w:t> </w:t>
      </w:r>
      <w:r w:rsidRPr="00F77693">
        <w:rPr>
          <w:rFonts w:cs="Arial"/>
          <w:spacing w:val="-4"/>
          <w:lang w:val="fr-CA"/>
        </w:rPr>
        <w:t>kg), tant par le transporteur que par le destinataire sont : bottes munies d’embouts protecteurs, casque</w:t>
      </w:r>
      <w:r w:rsidR="00877AF7" w:rsidRPr="00F77693">
        <w:rPr>
          <w:rFonts w:cs="Arial"/>
          <w:spacing w:val="-4"/>
          <w:lang w:val="fr-CA"/>
        </w:rPr>
        <w:t>,</w:t>
      </w:r>
      <w:r w:rsidRPr="00F77693">
        <w:rPr>
          <w:rFonts w:cs="Arial"/>
          <w:spacing w:val="-4"/>
          <w:lang w:val="fr-CA"/>
        </w:rPr>
        <w:t xml:space="preserve"> ainsi que des gants ou tout équipement procurant une protection suffisante selon les dispositions de la fiche </w:t>
      </w:r>
      <w:r w:rsidR="00B50648" w:rsidRPr="008B3061">
        <w:rPr>
          <w:rFonts w:cs="Arial"/>
          <w:spacing w:val="-4"/>
          <w:lang w:val="fr-CA"/>
        </w:rPr>
        <w:t>de données de sécurité</w:t>
      </w:r>
      <w:r w:rsidRPr="00CD25CB">
        <w:rPr>
          <w:rFonts w:cs="Arial"/>
          <w:spacing w:val="-4"/>
          <w:lang w:val="fr-CA"/>
        </w:rPr>
        <w:t>.</w:t>
      </w:r>
    </w:p>
    <w:p w:rsidR="006A3945" w:rsidRDefault="006A3945" w:rsidP="00291F3C">
      <w:pPr>
        <w:pStyle w:val="Style1"/>
        <w:tabs>
          <w:tab w:val="left" w:pos="1418"/>
        </w:tabs>
        <w:ind w:left="1418"/>
        <w:rPr>
          <w:rFonts w:cs="Arial"/>
          <w:spacing w:val="-4"/>
          <w:lang w:val="fr-CA"/>
        </w:rPr>
      </w:pPr>
    </w:p>
    <w:p w:rsidR="002100F2" w:rsidRPr="00F77693" w:rsidRDefault="002100F2" w:rsidP="00291F3C">
      <w:pPr>
        <w:pStyle w:val="Style1"/>
        <w:tabs>
          <w:tab w:val="left" w:pos="1418"/>
        </w:tabs>
        <w:ind w:left="1418"/>
        <w:rPr>
          <w:rFonts w:cs="Arial"/>
          <w:spacing w:val="-4"/>
          <w:lang w:val="fr-CA"/>
        </w:rPr>
      </w:pPr>
      <w:r w:rsidRPr="00F77693">
        <w:rPr>
          <w:rFonts w:cs="Arial"/>
          <w:spacing w:val="-4"/>
          <w:lang w:val="fr-CA"/>
        </w:rPr>
        <w:t>Le transport des cylindres de chlore d’une tonne se fait par un camion traînant une remorque munie d’un monte-charge</w:t>
      </w:r>
      <w:r w:rsidR="00DC2A6E">
        <w:rPr>
          <w:rFonts w:cs="Arial"/>
          <w:spacing w:val="-4"/>
          <w:lang w:val="fr-CA"/>
        </w:rPr>
        <w:t xml:space="preserve"> </w:t>
      </w:r>
      <w:r w:rsidR="00CD25CB">
        <w:rPr>
          <w:rFonts w:cs="Arial"/>
          <w:spacing w:val="-4"/>
          <w:lang w:val="fr-CA"/>
        </w:rPr>
        <w:t>approprié</w:t>
      </w:r>
      <w:r w:rsidR="00CD25CB" w:rsidRPr="00F77693">
        <w:rPr>
          <w:rFonts w:cs="Arial"/>
          <w:spacing w:val="-4"/>
          <w:lang w:val="fr-CA"/>
        </w:rPr>
        <w:t xml:space="preserve"> </w:t>
      </w:r>
      <w:r w:rsidRPr="00F77693">
        <w:rPr>
          <w:rFonts w:cs="Arial"/>
          <w:spacing w:val="-4"/>
          <w:lang w:val="fr-CA"/>
        </w:rPr>
        <w:t>pour les manipuler. La présence du destinataire et du transporteur est requise tout au long des manœuvres de transbordement. En résumé, les étapes de déchargement sont les suivantes :</w:t>
      </w:r>
    </w:p>
    <w:p w:rsidR="00AB4FAC" w:rsidRPr="00F77693" w:rsidRDefault="00AB4FAC" w:rsidP="00291F3C">
      <w:pPr>
        <w:pStyle w:val="Style1"/>
        <w:tabs>
          <w:tab w:val="left" w:pos="1134"/>
          <w:tab w:val="left" w:pos="1418"/>
        </w:tabs>
        <w:ind w:left="1418"/>
        <w:rPr>
          <w:rFonts w:cs="Arial"/>
          <w:spacing w:val="-4"/>
          <w:lang w:val="fr-CA"/>
        </w:rPr>
      </w:pP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Le transporteur attend les consignes avant de se ren</w:t>
      </w:r>
      <w:r w:rsidR="00F77693">
        <w:rPr>
          <w:rFonts w:cs="Arial"/>
          <w:spacing w:val="-4"/>
          <w:lang w:val="fr-CA"/>
        </w:rPr>
        <w:t>dre sur le site de déchargement</w:t>
      </w:r>
      <w:r w:rsidR="00E5648B" w:rsidRPr="00F77693">
        <w:rPr>
          <w:rFonts w:cs="Arial"/>
          <w:spacing w:val="-4"/>
          <w:lang w:val="fr-CA"/>
        </w:rPr>
        <w:t>;</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Le destinataire guide le transporteur pour se garer à l</w:t>
      </w:r>
      <w:r w:rsidR="00F77693">
        <w:rPr>
          <w:rFonts w:cs="Arial"/>
          <w:spacing w:val="-4"/>
          <w:lang w:val="fr-CA"/>
        </w:rPr>
        <w:t>a salle d’entreposage du chlore</w:t>
      </w:r>
      <w:r w:rsidR="00E5648B" w:rsidRPr="00F77693">
        <w:rPr>
          <w:rFonts w:cs="Arial"/>
          <w:spacing w:val="-4"/>
          <w:lang w:val="fr-CA"/>
        </w:rPr>
        <w:t>;</w:t>
      </w:r>
    </w:p>
    <w:p w:rsidR="002100F2" w:rsidRPr="00CD25CB"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Le destinataire départage les cylindres pleins des cylindres vides</w:t>
      </w:r>
      <w:r w:rsidR="009E7432" w:rsidRPr="008B3061">
        <w:t xml:space="preserve"> </w:t>
      </w:r>
      <w:r w:rsidR="009E7432" w:rsidRPr="008B3061">
        <w:rPr>
          <w:rFonts w:cs="Arial"/>
          <w:spacing w:val="-4"/>
          <w:lang w:val="fr-CA"/>
        </w:rPr>
        <w:t>ou montrant une défaillance</w:t>
      </w:r>
      <w:r w:rsidRPr="00CD25CB">
        <w:rPr>
          <w:rFonts w:cs="Arial"/>
          <w:spacing w:val="-4"/>
          <w:lang w:val="fr-CA"/>
        </w:rPr>
        <w:t xml:space="preserve"> à rem</w:t>
      </w:r>
      <w:r w:rsidR="00F77693" w:rsidRPr="00CD25CB">
        <w:rPr>
          <w:rFonts w:cs="Arial"/>
          <w:spacing w:val="-4"/>
          <w:lang w:val="fr-CA"/>
        </w:rPr>
        <w:t>placer</w:t>
      </w:r>
      <w:r w:rsidR="00E5648B" w:rsidRPr="00CD25CB">
        <w:rPr>
          <w:rFonts w:cs="Arial"/>
          <w:spacing w:val="-4"/>
          <w:lang w:val="fr-CA"/>
        </w:rPr>
        <w:t>;</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Le destinataire sort les cylindres vides po</w:t>
      </w:r>
      <w:r w:rsidR="00F77693">
        <w:rPr>
          <w:rFonts w:cs="Arial"/>
          <w:spacing w:val="-4"/>
          <w:lang w:val="fr-CA"/>
        </w:rPr>
        <w:t>ur les remettre au transporteur</w:t>
      </w:r>
      <w:r w:rsidR="009D3393" w:rsidRPr="00F77693">
        <w:rPr>
          <w:rFonts w:cs="Arial"/>
          <w:spacing w:val="-4"/>
          <w:lang w:val="fr-CA"/>
        </w:rPr>
        <w:t>;</w:t>
      </w:r>
      <w:r w:rsidRPr="00F77693">
        <w:rPr>
          <w:rFonts w:cs="Arial"/>
          <w:spacing w:val="-4"/>
          <w:vertAlign w:val="superscript"/>
          <w:lang w:val="fr-CA"/>
        </w:rPr>
        <w:t>(1)</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 xml:space="preserve">Le transporteur </w:t>
      </w:r>
      <w:r w:rsidR="009E7432" w:rsidRPr="008B3061">
        <w:rPr>
          <w:rFonts w:cs="Arial"/>
          <w:spacing w:val="-4"/>
          <w:lang w:val="fr-CA"/>
        </w:rPr>
        <w:t>met des cales aux roues. Il débride ensuite</w:t>
      </w:r>
      <w:r w:rsidR="00EE127F">
        <w:rPr>
          <w:rFonts w:cs="Arial"/>
          <w:spacing w:val="-4"/>
          <w:lang w:val="fr-CA"/>
        </w:rPr>
        <w:t xml:space="preserve"> </w:t>
      </w:r>
      <w:r w:rsidR="00F77693">
        <w:rPr>
          <w:rFonts w:cs="Arial"/>
          <w:spacing w:val="-4"/>
          <w:lang w:val="fr-CA"/>
        </w:rPr>
        <w:t>les cylindres à décharger</w:t>
      </w:r>
      <w:r w:rsidR="009D3393" w:rsidRPr="00F77693">
        <w:rPr>
          <w:rFonts w:cs="Arial"/>
          <w:spacing w:val="-4"/>
          <w:lang w:val="fr-CA"/>
        </w:rPr>
        <w:t>;</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Le transporteur enlève le monte-charge, le ridoir</w:t>
      </w:r>
      <w:r w:rsidR="00E5648B" w:rsidRPr="00F77693">
        <w:rPr>
          <w:rFonts w:cs="Arial"/>
          <w:spacing w:val="-4"/>
          <w:lang w:val="fr-CA"/>
        </w:rPr>
        <w:t>,</w:t>
      </w:r>
      <w:r w:rsidRPr="00F77693">
        <w:rPr>
          <w:rFonts w:cs="Arial"/>
          <w:spacing w:val="-4"/>
          <w:lang w:val="fr-CA"/>
        </w:rPr>
        <w:t xml:space="preserve"> a</w:t>
      </w:r>
      <w:r w:rsidR="009D3393" w:rsidRPr="00F77693">
        <w:rPr>
          <w:rFonts w:cs="Arial"/>
          <w:spacing w:val="-4"/>
          <w:lang w:val="fr-CA"/>
        </w:rPr>
        <w:t>insi que la patte</w:t>
      </w:r>
      <w:r w:rsidR="00F77693">
        <w:rPr>
          <w:rFonts w:cs="Arial"/>
          <w:spacing w:val="-4"/>
          <w:lang w:val="fr-CA"/>
        </w:rPr>
        <w:t xml:space="preserve"> d’appui avant</w:t>
      </w:r>
      <w:r w:rsidR="009D3393" w:rsidRPr="00F77693">
        <w:rPr>
          <w:rFonts w:cs="Arial"/>
          <w:spacing w:val="-4"/>
          <w:lang w:val="fr-CA"/>
        </w:rPr>
        <w:t>;</w:t>
      </w:r>
    </w:p>
    <w:p w:rsidR="002100F2" w:rsidRPr="00F77693" w:rsidRDefault="002100F2" w:rsidP="00291F3C">
      <w:pPr>
        <w:pStyle w:val="Style1"/>
        <w:numPr>
          <w:ilvl w:val="0"/>
          <w:numId w:val="2"/>
        </w:numPr>
        <w:tabs>
          <w:tab w:val="clear" w:pos="1080"/>
          <w:tab w:val="left" w:pos="2127"/>
        </w:tabs>
        <w:spacing w:after="120"/>
        <w:ind w:left="1843" w:hanging="425"/>
        <w:rPr>
          <w:rFonts w:cs="Arial"/>
          <w:spacing w:val="-4"/>
          <w:lang w:val="fr-CA"/>
        </w:rPr>
      </w:pPr>
      <w:r w:rsidRPr="00F77693">
        <w:rPr>
          <w:rFonts w:cs="Arial"/>
          <w:spacing w:val="-4"/>
          <w:lang w:val="fr-CA"/>
        </w:rPr>
        <w:t>Le transporteur dispose des r</w:t>
      </w:r>
      <w:r w:rsidR="00F77693">
        <w:rPr>
          <w:rFonts w:cs="Arial"/>
          <w:spacing w:val="-4"/>
          <w:lang w:val="fr-CA"/>
        </w:rPr>
        <w:t>ails en place s’il y a lieu</w:t>
      </w:r>
      <w:r w:rsidR="009D3393" w:rsidRPr="00F77693">
        <w:rPr>
          <w:rFonts w:cs="Arial"/>
          <w:spacing w:val="-4"/>
          <w:lang w:val="fr-CA"/>
        </w:rPr>
        <w:t>;</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Le transporteur déplac</w:t>
      </w:r>
      <w:r w:rsidR="00F77693">
        <w:rPr>
          <w:rFonts w:cs="Arial"/>
          <w:spacing w:val="-4"/>
          <w:lang w:val="fr-CA"/>
        </w:rPr>
        <w:t>e l’échelle sur le monte-charge</w:t>
      </w:r>
      <w:r w:rsidR="009D3393" w:rsidRPr="00F77693">
        <w:rPr>
          <w:rFonts w:cs="Arial"/>
          <w:spacing w:val="-4"/>
          <w:lang w:val="fr-CA"/>
        </w:rPr>
        <w:t>;</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Le transporteur démarre le monte-charge</w:t>
      </w:r>
      <w:r w:rsidR="00F77693">
        <w:rPr>
          <w:rFonts w:cs="Arial"/>
          <w:spacing w:val="-4"/>
          <w:lang w:val="fr-CA"/>
        </w:rPr>
        <w:t xml:space="preserve"> et remet en place le démarreur</w:t>
      </w:r>
      <w:r w:rsidR="009D3393" w:rsidRPr="00F77693">
        <w:rPr>
          <w:rFonts w:cs="Arial"/>
          <w:spacing w:val="-4"/>
          <w:lang w:val="fr-CA"/>
        </w:rPr>
        <w:t>;</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Le transporteur utilise le monte-charge</w:t>
      </w:r>
      <w:r w:rsidR="00F77693">
        <w:rPr>
          <w:rFonts w:cs="Arial"/>
          <w:spacing w:val="-4"/>
          <w:lang w:val="fr-CA"/>
        </w:rPr>
        <w:t xml:space="preserve"> pour transborder les cylindres</w:t>
      </w:r>
      <w:r w:rsidR="009D3393" w:rsidRPr="00F77693">
        <w:rPr>
          <w:rFonts w:cs="Arial"/>
          <w:spacing w:val="-4"/>
          <w:lang w:val="fr-CA"/>
        </w:rPr>
        <w:t>;</w:t>
      </w:r>
      <w:r w:rsidRPr="00F77693">
        <w:rPr>
          <w:rFonts w:cs="Arial"/>
          <w:spacing w:val="-4"/>
          <w:vertAlign w:val="superscript"/>
          <w:lang w:val="fr-CA"/>
        </w:rPr>
        <w:t>(2)</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 xml:space="preserve">Le destinataire </w:t>
      </w:r>
      <w:r w:rsidR="009E7432" w:rsidRPr="008B3061">
        <w:rPr>
          <w:rFonts w:cs="Arial"/>
          <w:spacing w:val="-4"/>
          <w:lang w:val="fr-CA"/>
        </w:rPr>
        <w:t>inspecte et</w:t>
      </w:r>
      <w:r w:rsidR="006034F8" w:rsidRPr="00CD25CB">
        <w:rPr>
          <w:rFonts w:cs="Arial"/>
          <w:spacing w:val="-4"/>
          <w:lang w:val="fr-CA"/>
        </w:rPr>
        <w:t xml:space="preserve"> </w:t>
      </w:r>
      <w:r w:rsidRPr="00CD25CB">
        <w:rPr>
          <w:rFonts w:cs="Arial"/>
          <w:spacing w:val="-4"/>
          <w:lang w:val="fr-CA"/>
        </w:rPr>
        <w:t>rentre</w:t>
      </w:r>
      <w:r w:rsidRPr="00F77693">
        <w:rPr>
          <w:rFonts w:cs="Arial"/>
          <w:spacing w:val="-4"/>
          <w:lang w:val="fr-CA"/>
        </w:rPr>
        <w:t xml:space="preserve"> les cylindres pleins</w:t>
      </w:r>
      <w:r w:rsidR="00F77693">
        <w:rPr>
          <w:rFonts w:cs="Arial"/>
          <w:spacing w:val="-4"/>
          <w:lang w:val="fr-CA"/>
        </w:rPr>
        <w:t xml:space="preserve"> et les entrepose sur les rails</w:t>
      </w:r>
      <w:r w:rsidR="009D3393" w:rsidRPr="00F77693">
        <w:rPr>
          <w:rFonts w:cs="Arial"/>
          <w:spacing w:val="-4"/>
          <w:lang w:val="fr-CA"/>
        </w:rPr>
        <w:t>;</w:t>
      </w:r>
      <w:r w:rsidRPr="00F77693">
        <w:rPr>
          <w:rFonts w:cs="Arial"/>
          <w:spacing w:val="-4"/>
          <w:vertAlign w:val="superscript"/>
          <w:lang w:val="fr-CA"/>
        </w:rPr>
        <w:t>(1)</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 xml:space="preserve">Le transporteur finalise </w:t>
      </w:r>
      <w:r w:rsidR="00F77693">
        <w:rPr>
          <w:rFonts w:cs="Arial"/>
          <w:spacing w:val="-4"/>
          <w:lang w:val="fr-CA"/>
        </w:rPr>
        <w:t>le transbordement des cylindres</w:t>
      </w:r>
      <w:r w:rsidR="009D3393" w:rsidRPr="00F77693">
        <w:rPr>
          <w:rFonts w:cs="Arial"/>
          <w:spacing w:val="-4"/>
          <w:lang w:val="fr-CA"/>
        </w:rPr>
        <w:t>;</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Le transporteur achemine le monte-charge à l’avant de</w:t>
      </w:r>
      <w:r w:rsidR="00F77693">
        <w:rPr>
          <w:rFonts w:cs="Arial"/>
          <w:spacing w:val="-4"/>
          <w:lang w:val="fr-CA"/>
        </w:rPr>
        <w:t xml:space="preserve"> la remorque et range les rails</w:t>
      </w:r>
      <w:r w:rsidR="009D3393" w:rsidRPr="00F77693">
        <w:rPr>
          <w:rFonts w:cs="Arial"/>
          <w:spacing w:val="-4"/>
          <w:lang w:val="fr-CA"/>
        </w:rPr>
        <w:t>;</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lastRenderedPageBreak/>
        <w:t>Le transporteur fixe les cylindres récupérés à l’</w:t>
      </w:r>
      <w:r w:rsidR="00F902D2">
        <w:rPr>
          <w:rFonts w:cs="Arial"/>
          <w:spacing w:val="-4"/>
          <w:lang w:val="fr-CA"/>
        </w:rPr>
        <w:t>aide des étriers</w:t>
      </w:r>
      <w:r w:rsidR="009D3393" w:rsidRPr="00F77693">
        <w:rPr>
          <w:rFonts w:cs="Arial"/>
          <w:spacing w:val="-4"/>
          <w:lang w:val="fr-CA"/>
        </w:rPr>
        <w:t>;</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Le transporteur s’assure que les capuchons so</w:t>
      </w:r>
      <w:r w:rsidR="00F902D2">
        <w:rPr>
          <w:rFonts w:cs="Arial"/>
          <w:spacing w:val="-4"/>
          <w:lang w:val="fr-CA"/>
        </w:rPr>
        <w:t>nt attachés solidement en place</w:t>
      </w:r>
      <w:r w:rsidR="009D3393" w:rsidRPr="00F77693">
        <w:rPr>
          <w:rFonts w:cs="Arial"/>
          <w:spacing w:val="-4"/>
          <w:lang w:val="fr-CA"/>
        </w:rPr>
        <w:t>;</w:t>
      </w:r>
    </w:p>
    <w:p w:rsidR="002100F2" w:rsidRPr="00F77693" w:rsidRDefault="002100F2" w:rsidP="00291F3C">
      <w:pPr>
        <w:pStyle w:val="Style1"/>
        <w:numPr>
          <w:ilvl w:val="0"/>
          <w:numId w:val="2"/>
        </w:numPr>
        <w:tabs>
          <w:tab w:val="clear" w:pos="1080"/>
          <w:tab w:val="left" w:pos="2127"/>
        </w:tabs>
        <w:spacing w:after="120"/>
        <w:ind w:left="1843" w:hanging="425"/>
        <w:rPr>
          <w:rFonts w:cs="Arial"/>
          <w:spacing w:val="-4"/>
          <w:lang w:val="fr-CA"/>
        </w:rPr>
      </w:pPr>
      <w:r w:rsidRPr="00F77693">
        <w:rPr>
          <w:rFonts w:cs="Arial"/>
          <w:spacing w:val="-4"/>
          <w:lang w:val="fr-CA"/>
        </w:rPr>
        <w:t>Le destinataire consigne les cylindres dont les capuchons so</w:t>
      </w:r>
      <w:r w:rsidR="00F902D2">
        <w:rPr>
          <w:rFonts w:cs="Arial"/>
          <w:spacing w:val="-4"/>
          <w:lang w:val="fr-CA"/>
        </w:rPr>
        <w:t>nt vérifiés par le transporteur</w:t>
      </w:r>
      <w:r w:rsidR="009D3393" w:rsidRPr="00F77693">
        <w:rPr>
          <w:rFonts w:cs="Arial"/>
          <w:spacing w:val="-4"/>
          <w:lang w:val="fr-CA"/>
        </w:rPr>
        <w:t>;</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Le transporteur et le destinataire consignent le numéro des cont</w:t>
      </w:r>
      <w:r w:rsidR="00F902D2">
        <w:rPr>
          <w:rFonts w:cs="Arial"/>
          <w:spacing w:val="-4"/>
          <w:lang w:val="fr-CA"/>
        </w:rPr>
        <w:t>enants vides et pleins</w:t>
      </w:r>
      <w:r w:rsidR="00E278DA" w:rsidRPr="008B3061">
        <w:rPr>
          <w:rFonts w:cs="Arial"/>
          <w:spacing w:val="-4"/>
          <w:lang w:val="fr-CA"/>
        </w:rPr>
        <w:t xml:space="preserve"> puis signe</w:t>
      </w:r>
      <w:r w:rsidR="008772A9">
        <w:rPr>
          <w:rFonts w:cs="Arial"/>
          <w:spacing w:val="-4"/>
          <w:lang w:val="fr-CA"/>
        </w:rPr>
        <w:t>n</w:t>
      </w:r>
      <w:bookmarkStart w:id="49" w:name="_GoBack"/>
      <w:bookmarkEnd w:id="49"/>
      <w:r w:rsidR="008772A9">
        <w:rPr>
          <w:rFonts w:cs="Arial"/>
          <w:spacing w:val="-4"/>
          <w:lang w:val="fr-CA"/>
        </w:rPr>
        <w:t>t</w:t>
      </w:r>
      <w:r w:rsidR="00E278DA" w:rsidRPr="008B3061">
        <w:rPr>
          <w:rFonts w:cs="Arial"/>
          <w:spacing w:val="-4"/>
          <w:lang w:val="fr-CA"/>
        </w:rPr>
        <w:t xml:space="preserve"> le formulaire de réception</w:t>
      </w:r>
      <w:r w:rsidR="009D3393" w:rsidRPr="00CD25CB">
        <w:rPr>
          <w:rFonts w:cs="Arial"/>
          <w:spacing w:val="-4"/>
          <w:lang w:val="fr-CA"/>
        </w:rPr>
        <w:t>;</w:t>
      </w:r>
    </w:p>
    <w:p w:rsidR="002100F2" w:rsidRPr="00F77693" w:rsidRDefault="002100F2" w:rsidP="00291F3C">
      <w:pPr>
        <w:pStyle w:val="Style1"/>
        <w:numPr>
          <w:ilvl w:val="0"/>
          <w:numId w:val="2"/>
        </w:numPr>
        <w:tabs>
          <w:tab w:val="clear" w:pos="1080"/>
        </w:tabs>
        <w:spacing w:after="120"/>
        <w:ind w:left="1843" w:hanging="425"/>
        <w:rPr>
          <w:rFonts w:cs="Arial"/>
          <w:spacing w:val="-4"/>
          <w:lang w:val="fr-CA"/>
        </w:rPr>
      </w:pPr>
      <w:r w:rsidRPr="00F77693">
        <w:rPr>
          <w:rFonts w:cs="Arial"/>
          <w:spacing w:val="-4"/>
          <w:lang w:val="fr-CA"/>
        </w:rPr>
        <w:t>Le transporteur dépose le bordereau au destinataire, le fait signer et lui remet une copie.</w:t>
      </w:r>
    </w:p>
    <w:p w:rsidR="00C53B83" w:rsidRDefault="00C53B83" w:rsidP="00291F3C">
      <w:pPr>
        <w:pStyle w:val="Style1"/>
        <w:tabs>
          <w:tab w:val="left" w:pos="851"/>
        </w:tabs>
        <w:ind w:left="851"/>
        <w:rPr>
          <w:rFonts w:cs="Arial"/>
          <w:spacing w:val="-4"/>
          <w:vertAlign w:val="superscript"/>
          <w:lang w:val="fr-CA"/>
        </w:rPr>
      </w:pPr>
    </w:p>
    <w:p w:rsidR="002100F2" w:rsidRDefault="00A04C38" w:rsidP="00291F3C">
      <w:pPr>
        <w:pStyle w:val="Style1"/>
        <w:tabs>
          <w:tab w:val="left" w:pos="851"/>
        </w:tabs>
        <w:ind w:left="851"/>
        <w:rPr>
          <w:rFonts w:cs="Arial"/>
          <w:spacing w:val="-4"/>
          <w:lang w:val="fr-CA"/>
        </w:rPr>
      </w:pPr>
      <w:r w:rsidRPr="00F77693">
        <w:rPr>
          <w:rFonts w:cs="Arial"/>
          <w:spacing w:val="-4"/>
          <w:vertAlign w:val="superscript"/>
          <w:lang w:val="fr-CA"/>
        </w:rPr>
        <w:t>(1)</w:t>
      </w:r>
      <w:r w:rsidR="00980F77">
        <w:rPr>
          <w:rFonts w:cs="Arial"/>
          <w:spacing w:val="-4"/>
          <w:vertAlign w:val="superscript"/>
          <w:lang w:val="fr-CA"/>
        </w:rPr>
        <w:t xml:space="preserve"> </w:t>
      </w:r>
      <w:r w:rsidR="002100F2" w:rsidRPr="00F77693">
        <w:rPr>
          <w:rFonts w:cs="Arial"/>
          <w:spacing w:val="-4"/>
          <w:lang w:val="fr-CA"/>
        </w:rPr>
        <w:t>Le destinataire utilise le treuil monté sur monorail et la pince à cylindre pour déplacer en alternance les cylindres vides et pleins entre leur lieu d’entreposage et la sortie de la salle de chlore. Il est important pour se prémunir de tout risque de coincement que le dispositif de levage soit aligné au centre du cylindre avant de procéder à leur remontée. À défaut de pouvoir procéder de cette façon, le destinataire roule les cylindres sur les rails en utilisant au besoin un bras de levier pour pouvoir centrer celui-ci sous le treuil.</w:t>
      </w:r>
    </w:p>
    <w:p w:rsidR="00A04C38" w:rsidRPr="00F77693" w:rsidRDefault="00A04C38" w:rsidP="00291F3C">
      <w:pPr>
        <w:pStyle w:val="Style1"/>
        <w:tabs>
          <w:tab w:val="left" w:pos="851"/>
        </w:tabs>
        <w:ind w:left="851"/>
        <w:rPr>
          <w:rFonts w:cs="Arial"/>
          <w:spacing w:val="-4"/>
          <w:lang w:val="fr-CA"/>
        </w:rPr>
      </w:pPr>
    </w:p>
    <w:p w:rsidR="002100F2" w:rsidRPr="00A04C38" w:rsidRDefault="002100F2" w:rsidP="00291F3C">
      <w:pPr>
        <w:pStyle w:val="Style1"/>
        <w:tabs>
          <w:tab w:val="left" w:pos="851"/>
        </w:tabs>
        <w:ind w:left="851"/>
        <w:rPr>
          <w:rFonts w:cs="Arial"/>
          <w:spacing w:val="-4"/>
          <w:lang w:val="fr-CA"/>
        </w:rPr>
      </w:pPr>
      <w:r w:rsidRPr="00F77693">
        <w:rPr>
          <w:rFonts w:cs="Arial"/>
          <w:spacing w:val="-4"/>
          <w:vertAlign w:val="superscript"/>
          <w:lang w:val="fr-CA"/>
        </w:rPr>
        <w:t>(2)</w:t>
      </w:r>
      <w:r w:rsidR="00A45D27">
        <w:rPr>
          <w:rFonts w:cs="Arial"/>
          <w:spacing w:val="-4"/>
          <w:vertAlign w:val="superscript"/>
          <w:lang w:val="fr-CA"/>
        </w:rPr>
        <w:t xml:space="preserve"> </w:t>
      </w:r>
      <w:r w:rsidRPr="00F77693">
        <w:rPr>
          <w:rFonts w:cs="Arial"/>
          <w:spacing w:val="-4"/>
          <w:lang w:val="fr-CA"/>
        </w:rPr>
        <w:t>Le transporteur positionne le monte-charge vis-à-vis le cylindre à soulever. Il baisse la poutrelle de soulèvement en prenant soin de loger correctement les crochets sous le jable situé à chaque extrémité du contenant. Il le soulève ensuite afin de le dégager de son support. Le transporteur déplace le monte-charge muni du cylindre vers l’arrière de la remorque puis le dépose lentement sur les rails de la salle de chloration. Le transporteur effectue l’opération inverse pour charger les cylindres vides sur la remorque tout en prenant bien soin de positionner la tête des cylindre</w:t>
      </w:r>
      <w:r w:rsidR="00A04C38">
        <w:rPr>
          <w:rFonts w:cs="Arial"/>
          <w:spacing w:val="-4"/>
          <w:lang w:val="fr-CA"/>
        </w:rPr>
        <w:t>s munie de son chapeau à droite.</w:t>
      </w:r>
    </w:p>
    <w:sectPr w:rsidR="002100F2" w:rsidRPr="00A04C38" w:rsidSect="00A04C38">
      <w:headerReference w:type="default" r:id="rId15"/>
      <w:headerReference w:type="first" r:id="rId16"/>
      <w:pgSz w:w="12240" w:h="20163" w:code="5"/>
      <w:pgMar w:top="1440" w:right="1440" w:bottom="1440" w:left="1440" w:header="706" w:footer="709" w:gutter="0"/>
      <w:paperSrc w:first="15" w:other="15"/>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503" w:rsidRDefault="00123503">
      <w:r>
        <w:separator/>
      </w:r>
    </w:p>
  </w:endnote>
  <w:endnote w:type="continuationSeparator" w:id="0">
    <w:p w:rsidR="00123503" w:rsidRDefault="0012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 LT 55 Roman">
    <w:altName w:val="HelveticaNeue LT 55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A9" w:rsidRDefault="008772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26851986"/>
      <w:docPartObj>
        <w:docPartGallery w:val="Page Numbers (Bottom of Page)"/>
        <w:docPartUnique/>
      </w:docPartObj>
    </w:sdtPr>
    <w:sdtEndPr/>
    <w:sdtContent>
      <w:p w:rsidR="00BD1FEE" w:rsidRPr="00D74F0F" w:rsidRDefault="00BD1FEE">
        <w:pPr>
          <w:pStyle w:val="Pieddepage"/>
          <w:jc w:val="center"/>
          <w:rPr>
            <w:rFonts w:ascii="Arial" w:hAnsi="Arial" w:cs="Arial"/>
            <w:sz w:val="18"/>
            <w:szCs w:val="18"/>
          </w:rPr>
        </w:pPr>
        <w:r w:rsidRPr="00D74F0F">
          <w:rPr>
            <w:rFonts w:ascii="Arial" w:hAnsi="Arial" w:cs="Arial"/>
            <w:sz w:val="18"/>
            <w:szCs w:val="18"/>
          </w:rPr>
          <w:t xml:space="preserve">- </w:t>
        </w:r>
        <w:r w:rsidR="009E7432" w:rsidRPr="00D74F0F">
          <w:rPr>
            <w:rFonts w:ascii="Arial" w:hAnsi="Arial" w:cs="Arial"/>
            <w:sz w:val="18"/>
            <w:szCs w:val="18"/>
          </w:rPr>
          <w:fldChar w:fldCharType="begin"/>
        </w:r>
        <w:r w:rsidRPr="00D74F0F">
          <w:rPr>
            <w:rFonts w:ascii="Arial" w:hAnsi="Arial" w:cs="Arial"/>
            <w:sz w:val="18"/>
            <w:szCs w:val="18"/>
          </w:rPr>
          <w:instrText xml:space="preserve"> PAGE   \* MERGEFORMAT </w:instrText>
        </w:r>
        <w:r w:rsidR="009E7432" w:rsidRPr="00D74F0F">
          <w:rPr>
            <w:rFonts w:ascii="Arial" w:hAnsi="Arial" w:cs="Arial"/>
            <w:sz w:val="18"/>
            <w:szCs w:val="18"/>
          </w:rPr>
          <w:fldChar w:fldCharType="separate"/>
        </w:r>
        <w:r w:rsidR="00F62C80">
          <w:rPr>
            <w:rFonts w:ascii="Arial" w:hAnsi="Arial" w:cs="Arial"/>
            <w:noProof/>
            <w:sz w:val="18"/>
            <w:szCs w:val="18"/>
          </w:rPr>
          <w:t>11</w:t>
        </w:r>
        <w:r w:rsidR="009E7432" w:rsidRPr="00D74F0F">
          <w:rPr>
            <w:rFonts w:ascii="Arial" w:hAnsi="Arial" w:cs="Arial"/>
            <w:sz w:val="18"/>
            <w:szCs w:val="18"/>
          </w:rPr>
          <w:fldChar w:fldCharType="end"/>
        </w:r>
        <w:r w:rsidRPr="00D74F0F">
          <w:rPr>
            <w:rFonts w:ascii="Arial" w:hAnsi="Arial" w:cs="Arial"/>
            <w:sz w:val="18"/>
            <w:szCs w:val="18"/>
          </w:rPr>
          <w:t xml:space="preserve"> -</w:t>
        </w:r>
      </w:p>
    </w:sdtContent>
  </w:sdt>
  <w:p w:rsidR="00BD1FEE" w:rsidRDefault="00BD1FEE" w:rsidP="00C113BA">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A9" w:rsidRDefault="008772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503" w:rsidRDefault="00123503">
      <w:r>
        <w:separator/>
      </w:r>
    </w:p>
  </w:footnote>
  <w:footnote w:type="continuationSeparator" w:id="0">
    <w:p w:rsidR="00123503" w:rsidRDefault="00123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A9" w:rsidRDefault="008772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EE" w:rsidRDefault="00BD1FEE" w:rsidP="006B7C0F">
    <w:pPr>
      <w:pStyle w:val="En-tte"/>
      <w:jc w:val="center"/>
    </w:pPr>
  </w:p>
  <w:p w:rsidR="00BD1FEE" w:rsidRDefault="00BD1FEE" w:rsidP="006B7C0F">
    <w:pPr>
      <w:pStyle w:val="En-tte"/>
      <w:jc w:val="center"/>
    </w:pPr>
  </w:p>
  <w:p w:rsidR="00BD1FEE" w:rsidRDefault="00BD1FEE" w:rsidP="006B7C0F">
    <w:pPr>
      <w:pStyle w:val="En-tte"/>
      <w:jc w:val="center"/>
    </w:pPr>
  </w:p>
  <w:p w:rsidR="00BD1FEE" w:rsidRDefault="00BD1FEE" w:rsidP="006B7C0F">
    <w:pPr>
      <w:pStyle w:val="En-tte"/>
      <w:jc w:val="center"/>
    </w:pPr>
  </w:p>
  <w:p w:rsidR="00BD1FEE" w:rsidRDefault="00BD1FEE" w:rsidP="006B7C0F">
    <w:pPr>
      <w:pStyle w:val="En-tte"/>
      <w:jc w:val="center"/>
    </w:pPr>
  </w:p>
  <w:p w:rsidR="00BD1FEE" w:rsidRDefault="00BD1FEE" w:rsidP="006B7C0F">
    <w:pPr>
      <w:pStyle w:val="En-tte"/>
      <w:jc w:val="center"/>
    </w:pPr>
  </w:p>
  <w:p w:rsidR="00BD1FEE" w:rsidRDefault="00BD1FEE" w:rsidP="006B7C0F">
    <w:pPr>
      <w:pStyle w:val="En-tte"/>
      <w:jc w:val="center"/>
    </w:pPr>
  </w:p>
  <w:p w:rsidR="00BD1FEE" w:rsidRDefault="00BD1FEE" w:rsidP="006B7C0F">
    <w:pPr>
      <w:pStyle w:val="En-tte"/>
      <w:jc w:val="center"/>
    </w:pPr>
  </w:p>
  <w:p w:rsidR="00BD1FEE" w:rsidRDefault="00BD1FEE" w:rsidP="006B7C0F">
    <w:pPr>
      <w:pStyle w:val="En-tte"/>
      <w:jc w:val="center"/>
    </w:pPr>
  </w:p>
  <w:p w:rsidR="00BD1FEE" w:rsidRDefault="00BD1FEE" w:rsidP="006B7C0F">
    <w:pPr>
      <w:pStyle w:val="En-tte"/>
      <w:jc w:val="center"/>
    </w:pPr>
  </w:p>
  <w:p w:rsidR="00BD1FEE" w:rsidRDefault="00BD1FEE" w:rsidP="006B7C0F">
    <w:pPr>
      <w:pStyle w:val="En-tte"/>
      <w:jc w:val="center"/>
    </w:pPr>
  </w:p>
  <w:p w:rsidR="00BD1FEE" w:rsidRDefault="00BD1FEE" w:rsidP="006B7C0F">
    <w:pPr>
      <w:pStyle w:val="En-tte"/>
      <w:jc w:val="center"/>
    </w:pPr>
  </w:p>
  <w:p w:rsidR="00BD1FEE" w:rsidRPr="004427DC" w:rsidRDefault="00BD1FEE" w:rsidP="006B7C0F">
    <w:pPr>
      <w:pStyle w:val="En-tte"/>
      <w:jc w:val="center"/>
    </w:pPr>
    <w:r>
      <w:rPr>
        <w:noProof/>
      </w:rPr>
      <w:drawing>
        <wp:inline distT="0" distB="0" distL="0" distR="0">
          <wp:extent cx="1721224" cy="1020549"/>
          <wp:effectExtent l="0" t="0" r="0" b="825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Ville de Joliet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6204" cy="10235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EE" w:rsidRDefault="00123503" w:rsidP="00C925D9">
    <w:pPr>
      <w:pStyle w:val="En-tte"/>
      <w:spacing w:before="2760"/>
      <w:ind w:left="2835"/>
    </w:pPr>
    <w:r>
      <w:pict w14:anchorId="1382D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7.25pt;height:138.75pt" stroked="f">
          <v:fill color2="#aaa" type="gradient"/>
          <v:shadow on="t" color="#4d4d4d" opacity="52429f" offset=",3pt"/>
          <v:textpath style="font-family:&quot;Arial Black&quot;;v-text-spacing:78650f;v-text-kern:t" trim="t" fitpath="t" string="RAPCR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0" w:type="dxa"/>
      <w:tblLayout w:type="fixed"/>
      <w:tblCellMar>
        <w:left w:w="70" w:type="dxa"/>
        <w:right w:w="70" w:type="dxa"/>
      </w:tblCellMar>
      <w:tblLook w:val="0000" w:firstRow="0" w:lastRow="0" w:firstColumn="0" w:lastColumn="0" w:noHBand="0" w:noVBand="0"/>
    </w:tblPr>
    <w:tblGrid>
      <w:gridCol w:w="2338"/>
      <w:gridCol w:w="7182"/>
    </w:tblGrid>
    <w:tr w:rsidR="00BD1FEE" w:rsidTr="00CD0148">
      <w:trPr>
        <w:cantSplit/>
        <w:trHeight w:val="1560"/>
      </w:trPr>
      <w:tc>
        <w:tcPr>
          <w:tcW w:w="2338" w:type="dxa"/>
        </w:tcPr>
        <w:p w:rsidR="00BD1FEE" w:rsidRDefault="00123503" w:rsidP="00CD0148">
          <w:pPr>
            <w:rPr>
              <w:sz w:val="28"/>
            </w:rPr>
          </w:pPr>
          <w:r>
            <w:rPr>
              <w:noProof/>
            </w:rPr>
            <w:pict w14:anchorId="6F70A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67.5pt;height:67.5pt" stroked="f">
                <v:fill color2="#aaa" type="gradient"/>
                <v:shadow on="t" color="#4d4d4d" opacity="52429f" offset=",3pt"/>
                <v:textpath style="font-family:&quot;Arial Black&quot;;v-text-spacing:78650f;v-text-kern:t" trim="t" fitpath="t" string="RAPCRN"/>
              </v:shape>
            </w:pict>
          </w:r>
        </w:p>
      </w:tc>
      <w:tc>
        <w:tcPr>
          <w:tcW w:w="7182" w:type="dxa"/>
        </w:tcPr>
        <w:p w:rsidR="00BD1FEE" w:rsidRPr="000F2301" w:rsidRDefault="00BD1FEE" w:rsidP="00CD0148">
          <w:pPr>
            <w:pStyle w:val="Retraitcorpsdetexte3"/>
            <w:ind w:left="0" w:right="110"/>
            <w:jc w:val="right"/>
            <w:rPr>
              <w:rFonts w:ascii="Arial" w:hAnsi="Arial" w:cs="Arial"/>
              <w:b/>
              <w:bCs/>
              <w:smallCaps/>
            </w:rPr>
          </w:pPr>
          <w:r w:rsidRPr="000F2301">
            <w:rPr>
              <w:rFonts w:ascii="Arial" w:hAnsi="Arial" w:cs="Arial"/>
              <w:b/>
              <w:bCs/>
              <w:smallCaps/>
            </w:rPr>
            <w:t>Achat de produits chimiques pour l’année 201</w:t>
          </w:r>
          <w:r>
            <w:rPr>
              <w:rFonts w:ascii="Arial" w:hAnsi="Arial" w:cs="Arial"/>
              <w:b/>
              <w:bCs/>
              <w:smallCaps/>
            </w:rPr>
            <w:t>8</w:t>
          </w:r>
        </w:p>
        <w:p w:rsidR="00BD1FEE" w:rsidRPr="000F2301" w:rsidRDefault="00BD1FEE" w:rsidP="00CD0148">
          <w:pPr>
            <w:pStyle w:val="Retraitcorpsdetexte3"/>
            <w:ind w:left="0" w:right="110"/>
            <w:jc w:val="right"/>
            <w:rPr>
              <w:rFonts w:ascii="Arial" w:hAnsi="Arial" w:cs="Arial"/>
              <w:b/>
              <w:bCs/>
              <w:smallCaps/>
            </w:rPr>
          </w:pPr>
          <w:r w:rsidRPr="000F2301">
            <w:rPr>
              <w:rFonts w:ascii="Arial" w:hAnsi="Arial" w:cs="Arial"/>
              <w:b/>
              <w:bCs/>
              <w:smallCaps/>
            </w:rPr>
            <w:t>Regroupement d’achats de la Rive-Nord</w:t>
          </w:r>
        </w:p>
        <w:p w:rsidR="00BD1FEE" w:rsidRPr="000F2301" w:rsidRDefault="00BD1FEE" w:rsidP="00CD0148">
          <w:pPr>
            <w:pStyle w:val="Retraitcorpsdetexte3"/>
            <w:ind w:left="0" w:right="110"/>
            <w:jc w:val="right"/>
            <w:rPr>
              <w:rFonts w:ascii="Arial" w:hAnsi="Arial" w:cs="Arial"/>
              <w:b/>
              <w:bCs/>
              <w:smallCaps/>
            </w:rPr>
          </w:pPr>
          <w:r w:rsidRPr="000F2301">
            <w:rPr>
              <w:rFonts w:ascii="Arial" w:hAnsi="Arial" w:cs="Arial"/>
              <w:b/>
              <w:bCs/>
              <w:smallCaps/>
            </w:rPr>
            <w:t xml:space="preserve">Ville </w:t>
          </w:r>
          <w:r>
            <w:rPr>
              <w:rFonts w:ascii="Arial" w:hAnsi="Arial" w:cs="Arial"/>
              <w:b/>
              <w:bCs/>
              <w:smallCaps/>
            </w:rPr>
            <w:t>ou Régie</w:t>
          </w:r>
        </w:p>
        <w:p w:rsidR="00BD1FEE" w:rsidRPr="008A60D4" w:rsidRDefault="00BD1FEE" w:rsidP="000F2301">
          <w:pPr>
            <w:pStyle w:val="Retraitcorpsdetexte3"/>
            <w:ind w:left="0" w:right="110"/>
            <w:jc w:val="right"/>
          </w:pPr>
          <w:r>
            <w:rPr>
              <w:rFonts w:ascii="Arial" w:hAnsi="Arial" w:cs="Arial"/>
              <w:b/>
              <w:bCs/>
              <w:smallCaps/>
            </w:rPr>
            <w:t>XXXX</w:t>
          </w:r>
          <w:r w:rsidRPr="000F2301">
            <w:rPr>
              <w:rFonts w:ascii="Arial" w:hAnsi="Arial" w:cs="Arial"/>
              <w:b/>
              <w:bCs/>
              <w:smallCaps/>
            </w:rPr>
            <w:t>-</w:t>
          </w:r>
          <w:r>
            <w:rPr>
              <w:rFonts w:ascii="Arial" w:hAnsi="Arial" w:cs="Arial"/>
              <w:b/>
              <w:bCs/>
              <w:smallCaps/>
            </w:rPr>
            <w:t>XXX</w:t>
          </w:r>
        </w:p>
      </w:tc>
    </w:tr>
    <w:tr w:rsidR="00BD1FEE" w:rsidTr="00CD0148">
      <w:trPr>
        <w:cantSplit/>
        <w:trHeight w:val="1230"/>
      </w:trPr>
      <w:tc>
        <w:tcPr>
          <w:tcW w:w="9520" w:type="dxa"/>
          <w:gridSpan w:val="2"/>
        </w:tcPr>
        <w:p w:rsidR="00BD1FEE" w:rsidRPr="00B137CD" w:rsidRDefault="00BD1FEE" w:rsidP="00CE395D">
          <w:pPr>
            <w:spacing w:after="120"/>
            <w:jc w:val="center"/>
            <w:rPr>
              <w:rFonts w:ascii="Arial" w:hAnsi="Arial" w:cs="Arial"/>
              <w:b/>
            </w:rPr>
          </w:pPr>
          <w:r w:rsidRPr="000F2301">
            <w:rPr>
              <w:rFonts w:ascii="Arial" w:hAnsi="Arial" w:cs="Arial"/>
              <w:b/>
              <w:sz w:val="24"/>
              <w:szCs w:val="24"/>
            </w:rPr>
            <w:t>APPEL D’OFFRES PUBLIC</w:t>
          </w:r>
        </w:p>
        <w:p w:rsidR="00BD1FEE" w:rsidRPr="00B137CD" w:rsidRDefault="00BD1FEE" w:rsidP="00CD0148">
          <w:pPr>
            <w:jc w:val="center"/>
            <w:rPr>
              <w:rFonts w:ascii="Arial" w:hAnsi="Arial" w:cs="Arial"/>
              <w:b/>
              <w:sz w:val="24"/>
              <w:szCs w:val="24"/>
            </w:rPr>
          </w:pPr>
          <w:r w:rsidRPr="00B137CD">
            <w:rPr>
              <w:rFonts w:ascii="Arial" w:hAnsi="Arial" w:cs="Arial"/>
              <w:b/>
              <w:sz w:val="24"/>
              <w:szCs w:val="24"/>
            </w:rPr>
            <w:t>PROCÉDURE DE RÉCEPTION SÉCURITAIRE DES PRODUITS CHIMIQUES</w:t>
          </w:r>
        </w:p>
        <w:p w:rsidR="00BD1FEE" w:rsidRDefault="00BD1FEE" w:rsidP="00CD0148">
          <w:pPr>
            <w:tabs>
              <w:tab w:val="left" w:pos="540"/>
              <w:tab w:val="left" w:pos="1080"/>
              <w:tab w:val="left" w:pos="1440"/>
              <w:tab w:val="left" w:pos="9356"/>
            </w:tabs>
            <w:rPr>
              <w:b/>
              <w:u w:val="single"/>
            </w:rPr>
          </w:pPr>
          <w:r>
            <w:rPr>
              <w:b/>
              <w:u w:val="single"/>
            </w:rPr>
            <w:tab/>
          </w:r>
          <w:r>
            <w:rPr>
              <w:b/>
              <w:u w:val="single"/>
            </w:rPr>
            <w:tab/>
          </w:r>
          <w:r>
            <w:rPr>
              <w:b/>
              <w:u w:val="single"/>
            </w:rPr>
            <w:tab/>
          </w:r>
          <w:r>
            <w:rPr>
              <w:b/>
              <w:u w:val="single"/>
            </w:rPr>
            <w:tab/>
          </w:r>
        </w:p>
      </w:tc>
    </w:tr>
  </w:tbl>
  <w:p w:rsidR="00BD1FEE" w:rsidRPr="00B57D57" w:rsidRDefault="00BD1FEE" w:rsidP="00B57D57">
    <w:pPr>
      <w:pStyle w:val="En-tte"/>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0" w:type="dxa"/>
      <w:tblLayout w:type="fixed"/>
      <w:tblCellMar>
        <w:left w:w="70" w:type="dxa"/>
        <w:right w:w="70" w:type="dxa"/>
      </w:tblCellMar>
      <w:tblLook w:val="0000" w:firstRow="0" w:lastRow="0" w:firstColumn="0" w:lastColumn="0" w:noHBand="0" w:noVBand="0"/>
    </w:tblPr>
    <w:tblGrid>
      <w:gridCol w:w="2338"/>
      <w:gridCol w:w="7182"/>
    </w:tblGrid>
    <w:tr w:rsidR="00BD1FEE" w:rsidRPr="00CE41D8" w:rsidTr="00C63656">
      <w:trPr>
        <w:cantSplit/>
        <w:trHeight w:val="858"/>
      </w:trPr>
      <w:tc>
        <w:tcPr>
          <w:tcW w:w="2338" w:type="dxa"/>
        </w:tcPr>
        <w:p w:rsidR="00BD1FEE" w:rsidRDefault="00123503" w:rsidP="00C63656">
          <w:pPr>
            <w:rPr>
              <w:sz w:val="28"/>
            </w:rPr>
          </w:pPr>
          <w:r>
            <w:rPr>
              <w:noProof/>
            </w:rPr>
            <w:pict w14:anchorId="1F128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67.5pt;height:67.5pt" stroked="f">
                <v:fill color2="#aaa" type="gradient"/>
                <v:shadow on="t" color="#4d4d4d" opacity="52429f" offset=",3pt"/>
                <v:textpath style="font-family:&quot;Arial Black&quot;;v-text-spacing:78650f;v-text-kern:t" trim="t" fitpath="t" string="RAPCRN"/>
              </v:shape>
            </w:pict>
          </w:r>
        </w:p>
      </w:tc>
      <w:tc>
        <w:tcPr>
          <w:tcW w:w="7182" w:type="dxa"/>
        </w:tcPr>
        <w:p w:rsidR="00BD1FEE" w:rsidRPr="000F2301" w:rsidRDefault="00BD1FEE" w:rsidP="00761F31">
          <w:pPr>
            <w:pStyle w:val="Retraitcorpsdetexte3"/>
            <w:ind w:left="0" w:right="110"/>
            <w:jc w:val="right"/>
            <w:rPr>
              <w:rFonts w:ascii="Arial" w:hAnsi="Arial" w:cs="Arial"/>
              <w:b/>
              <w:bCs/>
              <w:smallCaps/>
            </w:rPr>
          </w:pPr>
          <w:r w:rsidRPr="000F2301">
            <w:rPr>
              <w:rFonts w:ascii="Arial" w:hAnsi="Arial" w:cs="Arial"/>
              <w:b/>
              <w:bCs/>
              <w:smallCaps/>
            </w:rPr>
            <w:t>Achat de produits chimiques pour l’année 201</w:t>
          </w:r>
          <w:r>
            <w:rPr>
              <w:rFonts w:ascii="Arial" w:hAnsi="Arial" w:cs="Arial"/>
              <w:b/>
              <w:bCs/>
              <w:smallCaps/>
            </w:rPr>
            <w:t>8</w:t>
          </w:r>
        </w:p>
        <w:p w:rsidR="00BD1FEE" w:rsidRPr="000F2301" w:rsidRDefault="00BD1FEE" w:rsidP="00761F31">
          <w:pPr>
            <w:pStyle w:val="Retraitcorpsdetexte3"/>
            <w:ind w:left="0" w:right="110"/>
            <w:jc w:val="right"/>
            <w:rPr>
              <w:rFonts w:ascii="Arial" w:hAnsi="Arial" w:cs="Arial"/>
              <w:b/>
              <w:bCs/>
              <w:smallCaps/>
            </w:rPr>
          </w:pPr>
          <w:r w:rsidRPr="000F2301">
            <w:rPr>
              <w:rFonts w:ascii="Arial" w:hAnsi="Arial" w:cs="Arial"/>
              <w:b/>
              <w:bCs/>
              <w:smallCaps/>
            </w:rPr>
            <w:t>Regroupement d’achats de la Rive-Nord</w:t>
          </w:r>
        </w:p>
        <w:p w:rsidR="00BD1FEE" w:rsidRPr="000F2301" w:rsidRDefault="00BD1FEE" w:rsidP="00761F31">
          <w:pPr>
            <w:pStyle w:val="Retraitcorpsdetexte3"/>
            <w:ind w:left="0" w:right="110"/>
            <w:jc w:val="right"/>
            <w:rPr>
              <w:rFonts w:ascii="Arial" w:hAnsi="Arial" w:cs="Arial"/>
              <w:b/>
              <w:bCs/>
              <w:smallCaps/>
            </w:rPr>
          </w:pPr>
          <w:r w:rsidRPr="000F2301">
            <w:rPr>
              <w:rFonts w:ascii="Arial" w:hAnsi="Arial" w:cs="Arial"/>
              <w:b/>
              <w:bCs/>
              <w:smallCaps/>
            </w:rPr>
            <w:t xml:space="preserve">Ville </w:t>
          </w:r>
          <w:r>
            <w:rPr>
              <w:rFonts w:ascii="Arial" w:hAnsi="Arial" w:cs="Arial"/>
              <w:b/>
              <w:bCs/>
              <w:smallCaps/>
            </w:rPr>
            <w:t>ou Régie</w:t>
          </w:r>
        </w:p>
        <w:p w:rsidR="00BD1FEE" w:rsidRPr="00CE41D8" w:rsidRDefault="00BD1FEE" w:rsidP="00761F31">
          <w:pPr>
            <w:pStyle w:val="Retraitcorpsdetexte3"/>
            <w:ind w:left="0" w:right="110"/>
            <w:jc w:val="right"/>
            <w:rPr>
              <w:rFonts w:ascii="Arial" w:hAnsi="Arial" w:cs="Arial"/>
            </w:rPr>
          </w:pPr>
          <w:r>
            <w:rPr>
              <w:rFonts w:ascii="Arial" w:hAnsi="Arial" w:cs="Arial"/>
              <w:b/>
              <w:bCs/>
              <w:smallCaps/>
            </w:rPr>
            <w:t>XXXX</w:t>
          </w:r>
          <w:r w:rsidRPr="000F2301">
            <w:rPr>
              <w:rFonts w:ascii="Arial" w:hAnsi="Arial" w:cs="Arial"/>
              <w:b/>
              <w:bCs/>
              <w:smallCaps/>
            </w:rPr>
            <w:t>-</w:t>
          </w:r>
          <w:r>
            <w:rPr>
              <w:rFonts w:ascii="Arial" w:hAnsi="Arial" w:cs="Arial"/>
              <w:b/>
              <w:bCs/>
              <w:smallCaps/>
            </w:rPr>
            <w:t>XXX</w:t>
          </w:r>
        </w:p>
      </w:tc>
    </w:tr>
  </w:tbl>
  <w:p w:rsidR="00BD1FEE" w:rsidRPr="004A456B" w:rsidRDefault="00BD1FEE" w:rsidP="004A456B">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0" w:type="dxa"/>
      <w:tblLayout w:type="fixed"/>
      <w:tblCellMar>
        <w:left w:w="70" w:type="dxa"/>
        <w:right w:w="70" w:type="dxa"/>
      </w:tblCellMar>
      <w:tblLook w:val="0000" w:firstRow="0" w:lastRow="0" w:firstColumn="0" w:lastColumn="0" w:noHBand="0" w:noVBand="0"/>
    </w:tblPr>
    <w:tblGrid>
      <w:gridCol w:w="2338"/>
      <w:gridCol w:w="7182"/>
    </w:tblGrid>
    <w:tr w:rsidR="00BD1FEE" w:rsidTr="000B26C2">
      <w:trPr>
        <w:cantSplit/>
        <w:trHeight w:val="1560"/>
      </w:trPr>
      <w:tc>
        <w:tcPr>
          <w:tcW w:w="2338" w:type="dxa"/>
        </w:tcPr>
        <w:p w:rsidR="00BD1FEE" w:rsidRPr="00CE41D8" w:rsidRDefault="00BD1FEE" w:rsidP="000B26C2">
          <w:pPr>
            <w:rPr>
              <w:rFonts w:ascii="Arial" w:hAnsi="Arial" w:cs="Arial"/>
              <w:sz w:val="28"/>
            </w:rPr>
          </w:pPr>
          <w:r w:rsidRPr="00CE41D8">
            <w:rPr>
              <w:rFonts w:ascii="Arial" w:hAnsi="Arial" w:cs="Arial"/>
              <w:noProof/>
            </w:rPr>
            <w:drawing>
              <wp:anchor distT="0" distB="0" distL="114300" distR="114300" simplePos="0" relativeHeight="251757568" behindDoc="0" locked="0" layoutInCell="1" allowOverlap="1">
                <wp:simplePos x="0" y="0"/>
                <wp:positionH relativeFrom="margin">
                  <wp:posOffset>11430</wp:posOffset>
                </wp:positionH>
                <wp:positionV relativeFrom="margin">
                  <wp:posOffset>-3175</wp:posOffset>
                </wp:positionV>
                <wp:extent cx="1349375" cy="800100"/>
                <wp:effectExtent l="0" t="0" r="3175" b="0"/>
                <wp:wrapSquare wrapText="bothSides"/>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9375" cy="800100"/>
                        </a:xfrm>
                        <a:prstGeom prst="rect">
                          <a:avLst/>
                        </a:prstGeom>
                        <a:noFill/>
                      </pic:spPr>
                    </pic:pic>
                  </a:graphicData>
                </a:graphic>
              </wp:anchor>
            </w:drawing>
          </w:r>
        </w:p>
      </w:tc>
      <w:tc>
        <w:tcPr>
          <w:tcW w:w="7182" w:type="dxa"/>
        </w:tcPr>
        <w:p w:rsidR="00BD1FEE" w:rsidRPr="00CE41D8" w:rsidRDefault="00BD1FEE" w:rsidP="000B26C2">
          <w:pPr>
            <w:pStyle w:val="Retraitcorpsdetexte3"/>
            <w:ind w:left="0" w:right="110"/>
            <w:jc w:val="right"/>
            <w:rPr>
              <w:rFonts w:ascii="Arial" w:hAnsi="Arial" w:cs="Arial"/>
              <w:b/>
              <w:bCs/>
            </w:rPr>
          </w:pPr>
          <w:r w:rsidRPr="00CE41D8">
            <w:rPr>
              <w:rFonts w:ascii="Arial" w:hAnsi="Arial" w:cs="Arial"/>
              <w:b/>
              <w:bCs/>
            </w:rPr>
            <w:t>Achat de produits chimiques pour l’année 2017</w:t>
          </w:r>
        </w:p>
        <w:p w:rsidR="00BD1FEE" w:rsidRPr="00CE41D8" w:rsidRDefault="00BD1FEE" w:rsidP="000B26C2">
          <w:pPr>
            <w:pStyle w:val="Retraitcorpsdetexte3"/>
            <w:ind w:left="0" w:right="110"/>
            <w:jc w:val="right"/>
            <w:rPr>
              <w:rFonts w:ascii="Arial" w:hAnsi="Arial" w:cs="Arial"/>
              <w:b/>
              <w:bCs/>
            </w:rPr>
          </w:pPr>
          <w:r w:rsidRPr="00CE41D8">
            <w:rPr>
              <w:rFonts w:ascii="Arial" w:hAnsi="Arial" w:cs="Arial"/>
              <w:b/>
              <w:bCs/>
            </w:rPr>
            <w:t>Regroupement d’achats de la Rive-Nord</w:t>
          </w:r>
        </w:p>
        <w:p w:rsidR="00BD1FEE" w:rsidRPr="00CE41D8" w:rsidRDefault="00BD1FEE" w:rsidP="000B26C2">
          <w:pPr>
            <w:pStyle w:val="Retraitcorpsdetexte3"/>
            <w:ind w:left="0" w:right="110"/>
            <w:jc w:val="right"/>
            <w:rPr>
              <w:rFonts w:ascii="Arial" w:hAnsi="Arial" w:cs="Arial"/>
              <w:b/>
              <w:bCs/>
            </w:rPr>
          </w:pPr>
          <w:r w:rsidRPr="00CE41D8">
            <w:rPr>
              <w:rFonts w:ascii="Arial" w:hAnsi="Arial" w:cs="Arial"/>
              <w:b/>
              <w:bCs/>
            </w:rPr>
            <w:t>Ville de Joliette</w:t>
          </w:r>
        </w:p>
        <w:p w:rsidR="00BD1FEE" w:rsidRPr="00CE41D8" w:rsidRDefault="00BD1FEE">
          <w:pPr>
            <w:pStyle w:val="Retraitcorpsdetexte3"/>
            <w:ind w:left="0" w:right="110"/>
            <w:jc w:val="right"/>
            <w:rPr>
              <w:rFonts w:ascii="Arial" w:hAnsi="Arial" w:cs="Arial"/>
            </w:rPr>
          </w:pPr>
          <w:r w:rsidRPr="00CE41D8">
            <w:rPr>
              <w:rFonts w:ascii="Arial" w:hAnsi="Arial" w:cs="Arial"/>
              <w:b/>
              <w:bCs/>
            </w:rPr>
            <w:t xml:space="preserve">AP16-043 </w:t>
          </w:r>
        </w:p>
      </w:tc>
    </w:tr>
    <w:tr w:rsidR="00BD1FEE" w:rsidTr="000B26C2">
      <w:trPr>
        <w:cantSplit/>
        <w:trHeight w:val="1230"/>
      </w:trPr>
      <w:tc>
        <w:tcPr>
          <w:tcW w:w="9520" w:type="dxa"/>
          <w:gridSpan w:val="2"/>
        </w:tcPr>
        <w:p w:rsidR="00BD1FEE" w:rsidRPr="00CE41D8" w:rsidRDefault="00BD1FEE" w:rsidP="000B26C2">
          <w:pPr>
            <w:jc w:val="center"/>
            <w:rPr>
              <w:rFonts w:ascii="Arial" w:hAnsi="Arial" w:cs="Arial"/>
              <w:b/>
              <w:szCs w:val="22"/>
            </w:rPr>
          </w:pPr>
          <w:r w:rsidRPr="00CE41D8">
            <w:rPr>
              <w:rFonts w:ascii="Arial" w:hAnsi="Arial" w:cs="Arial"/>
              <w:b/>
              <w:szCs w:val="22"/>
            </w:rPr>
            <w:t>APPEL D’OFFRES PUBLIC</w:t>
          </w:r>
        </w:p>
        <w:p w:rsidR="00BD1FEE" w:rsidRPr="00CE41D8" w:rsidRDefault="00BD1FEE" w:rsidP="000B26C2">
          <w:pPr>
            <w:jc w:val="center"/>
            <w:rPr>
              <w:rFonts w:ascii="Arial" w:hAnsi="Arial" w:cs="Arial"/>
              <w:b/>
            </w:rPr>
          </w:pPr>
        </w:p>
        <w:p w:rsidR="00BD1FEE" w:rsidRPr="00CE41D8" w:rsidRDefault="00BD1FEE" w:rsidP="000B26C2">
          <w:pPr>
            <w:jc w:val="center"/>
            <w:rPr>
              <w:rFonts w:ascii="Arial" w:hAnsi="Arial" w:cs="Arial"/>
              <w:b/>
              <w:sz w:val="28"/>
              <w:szCs w:val="28"/>
            </w:rPr>
          </w:pPr>
          <w:r w:rsidRPr="00CE41D8">
            <w:rPr>
              <w:rFonts w:ascii="Arial" w:hAnsi="Arial" w:cs="Arial"/>
              <w:b/>
              <w:sz w:val="28"/>
              <w:szCs w:val="28"/>
            </w:rPr>
            <w:t>BORDEREAU DE SOUMISSION</w:t>
          </w:r>
        </w:p>
        <w:p w:rsidR="00BD1FEE" w:rsidRPr="00CE41D8" w:rsidRDefault="00BD1FEE" w:rsidP="000B26C2">
          <w:pPr>
            <w:ind w:left="-284"/>
            <w:jc w:val="center"/>
            <w:rPr>
              <w:rFonts w:ascii="Arial" w:hAnsi="Arial" w:cs="Arial"/>
              <w:b/>
              <w:sz w:val="28"/>
              <w:szCs w:val="28"/>
            </w:rPr>
          </w:pPr>
          <w:r w:rsidRPr="00CE41D8">
            <w:rPr>
              <w:rFonts w:ascii="Arial" w:hAnsi="Arial" w:cs="Arial"/>
              <w:b/>
              <w:sz w:val="28"/>
              <w:szCs w:val="28"/>
            </w:rPr>
            <w:t>LOT K</w:t>
          </w:r>
        </w:p>
        <w:p w:rsidR="00BD1FEE" w:rsidRPr="00CE41D8" w:rsidRDefault="00BD1FEE" w:rsidP="000B26C2">
          <w:pPr>
            <w:tabs>
              <w:tab w:val="left" w:pos="540"/>
              <w:tab w:val="left" w:pos="1080"/>
              <w:tab w:val="left" w:pos="1440"/>
              <w:tab w:val="left" w:pos="9356"/>
            </w:tabs>
            <w:rPr>
              <w:rFonts w:ascii="Arial" w:hAnsi="Arial" w:cs="Arial"/>
              <w:b/>
              <w:u w:val="single"/>
            </w:rPr>
          </w:pPr>
          <w:r w:rsidRPr="00CE41D8">
            <w:rPr>
              <w:rFonts w:ascii="Arial" w:hAnsi="Arial" w:cs="Arial"/>
              <w:b/>
              <w:u w:val="single"/>
            </w:rPr>
            <w:tab/>
          </w:r>
          <w:r w:rsidRPr="00CE41D8">
            <w:rPr>
              <w:rFonts w:ascii="Arial" w:hAnsi="Arial" w:cs="Arial"/>
              <w:b/>
              <w:u w:val="single"/>
            </w:rPr>
            <w:tab/>
          </w:r>
          <w:r w:rsidRPr="00CE41D8">
            <w:rPr>
              <w:rFonts w:ascii="Arial" w:hAnsi="Arial" w:cs="Arial"/>
              <w:b/>
              <w:u w:val="single"/>
            </w:rPr>
            <w:tab/>
          </w:r>
          <w:r w:rsidRPr="00CE41D8">
            <w:rPr>
              <w:rFonts w:ascii="Arial" w:hAnsi="Arial" w:cs="Arial"/>
              <w:b/>
              <w:u w:val="single"/>
            </w:rPr>
            <w:tab/>
          </w:r>
        </w:p>
      </w:tc>
    </w:tr>
  </w:tbl>
  <w:p w:rsidR="00BD1FEE" w:rsidRPr="0042005A" w:rsidRDefault="00BD1FEE" w:rsidP="00D8513D">
    <w:pPr>
      <w:pStyle w:val="En-tte"/>
      <w:shd w:val="clear" w:color="auto" w:fill="FFF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E7FD3"/>
    <w:multiLevelType w:val="multilevel"/>
    <w:tmpl w:val="C836577E"/>
    <w:lvl w:ilvl="0">
      <w:start w:val="1"/>
      <w:numFmt w:val="decimal"/>
      <w:lvlText w:val="%1."/>
      <w:lvlJc w:val="left"/>
      <w:pPr>
        <w:ind w:left="644" w:hanging="360"/>
      </w:pPr>
      <w:rPr>
        <w:rFonts w:ascii="Arial" w:hAnsi="Arial" w:cs="Arial" w:hint="default"/>
        <w:b/>
        <w:i w:val="0"/>
        <w:sz w:val="24"/>
      </w:rPr>
    </w:lvl>
    <w:lvl w:ilvl="1">
      <w:start w:val="1"/>
      <w:numFmt w:val="decimal"/>
      <w:isLgl/>
      <w:lvlText w:val="%1.%2"/>
      <w:lvlJc w:val="left"/>
      <w:pPr>
        <w:ind w:left="1425" w:hanging="360"/>
      </w:pPr>
      <w:rPr>
        <w:rFonts w:hint="default"/>
      </w:rPr>
    </w:lvl>
    <w:lvl w:ilvl="2">
      <w:start w:val="1"/>
      <w:numFmt w:val="decimal"/>
      <w:isLgl/>
      <w:lvlText w:val="%1.%2.%3"/>
      <w:lvlJc w:val="left"/>
      <w:pPr>
        <w:ind w:left="2566" w:hanging="720"/>
      </w:pPr>
      <w:rPr>
        <w:rFonts w:hint="default"/>
      </w:rPr>
    </w:lvl>
    <w:lvl w:ilvl="3">
      <w:start w:val="1"/>
      <w:numFmt w:val="decimal"/>
      <w:isLgl/>
      <w:lvlText w:val="%1.%2.%3.%4"/>
      <w:lvlJc w:val="left"/>
      <w:pPr>
        <w:ind w:left="3347" w:hanging="720"/>
      </w:pPr>
      <w:rPr>
        <w:rFonts w:hint="default"/>
      </w:rPr>
    </w:lvl>
    <w:lvl w:ilvl="4">
      <w:start w:val="1"/>
      <w:numFmt w:val="decimal"/>
      <w:isLgl/>
      <w:lvlText w:val="%1.%2.%3.%4.%5"/>
      <w:lvlJc w:val="left"/>
      <w:pPr>
        <w:ind w:left="4488" w:hanging="1080"/>
      </w:pPr>
      <w:rPr>
        <w:rFonts w:hint="default"/>
      </w:rPr>
    </w:lvl>
    <w:lvl w:ilvl="5">
      <w:start w:val="1"/>
      <w:numFmt w:val="decimal"/>
      <w:isLgl/>
      <w:lvlText w:val="%1.%2.%3.%4.%5.%6"/>
      <w:lvlJc w:val="left"/>
      <w:pPr>
        <w:ind w:left="5269" w:hanging="1080"/>
      </w:pPr>
      <w:rPr>
        <w:rFonts w:hint="default"/>
      </w:rPr>
    </w:lvl>
    <w:lvl w:ilvl="6">
      <w:start w:val="1"/>
      <w:numFmt w:val="decimal"/>
      <w:isLgl/>
      <w:lvlText w:val="%1.%2.%3.%4.%5.%6.%7"/>
      <w:lvlJc w:val="left"/>
      <w:pPr>
        <w:ind w:left="6410" w:hanging="1440"/>
      </w:pPr>
      <w:rPr>
        <w:rFonts w:hint="default"/>
      </w:rPr>
    </w:lvl>
    <w:lvl w:ilvl="7">
      <w:start w:val="1"/>
      <w:numFmt w:val="decimal"/>
      <w:isLgl/>
      <w:lvlText w:val="%1.%2.%3.%4.%5.%6.%7.%8"/>
      <w:lvlJc w:val="left"/>
      <w:pPr>
        <w:ind w:left="7191" w:hanging="1440"/>
      </w:pPr>
      <w:rPr>
        <w:rFonts w:hint="default"/>
      </w:rPr>
    </w:lvl>
    <w:lvl w:ilvl="8">
      <w:start w:val="1"/>
      <w:numFmt w:val="decimal"/>
      <w:isLgl/>
      <w:lvlText w:val="%1.%2.%3.%4.%5.%6.%7.%8.%9"/>
      <w:lvlJc w:val="left"/>
      <w:pPr>
        <w:ind w:left="8332" w:hanging="1800"/>
      </w:pPr>
      <w:rPr>
        <w:rFonts w:hint="default"/>
      </w:rPr>
    </w:lvl>
  </w:abstractNum>
  <w:abstractNum w:abstractNumId="1" w15:restartNumberingAfterBreak="0">
    <w:nsid w:val="30B24E6B"/>
    <w:multiLevelType w:val="singleLevel"/>
    <w:tmpl w:val="E2BE54E2"/>
    <w:lvl w:ilvl="0">
      <w:start w:val="1"/>
      <w:numFmt w:val="lowerLetter"/>
      <w:lvlText w:val="%1)"/>
      <w:lvlJc w:val="left"/>
      <w:pPr>
        <w:tabs>
          <w:tab w:val="num" w:pos="360"/>
        </w:tabs>
      </w:pPr>
      <w:rPr>
        <w:rFonts w:ascii="Arial" w:hAnsi="Arial" w:cs="Arial" w:hint="default"/>
      </w:rPr>
    </w:lvl>
  </w:abstractNum>
  <w:abstractNum w:abstractNumId="2" w15:restartNumberingAfterBreak="0">
    <w:nsid w:val="487444FC"/>
    <w:multiLevelType w:val="singleLevel"/>
    <w:tmpl w:val="2B2A3E3A"/>
    <w:lvl w:ilvl="0">
      <w:start w:val="1"/>
      <w:numFmt w:val="lowerLetter"/>
      <w:lvlText w:val="%1)"/>
      <w:lvlJc w:val="left"/>
      <w:pPr>
        <w:tabs>
          <w:tab w:val="num" w:pos="1080"/>
        </w:tabs>
        <w:ind w:left="1080" w:hanging="360"/>
      </w:pPr>
      <w:rPr>
        <w:rFonts w:cs="Times New Roman"/>
      </w:rPr>
    </w:lvl>
  </w:abstractNum>
  <w:abstractNum w:abstractNumId="3" w15:restartNumberingAfterBreak="0">
    <w:nsid w:val="4AB7059A"/>
    <w:multiLevelType w:val="singleLevel"/>
    <w:tmpl w:val="5546EE7C"/>
    <w:lvl w:ilvl="0">
      <w:start w:val="1"/>
      <w:numFmt w:val="lowerLetter"/>
      <w:lvlText w:val="%1)"/>
      <w:lvlJc w:val="left"/>
      <w:pPr>
        <w:tabs>
          <w:tab w:val="num" w:pos="360"/>
        </w:tabs>
        <w:ind w:left="360" w:hanging="360"/>
      </w:pPr>
      <w:rPr>
        <w:rFonts w:cs="Times New Roman"/>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E52"/>
    <w:rsid w:val="000003E6"/>
    <w:rsid w:val="000007AF"/>
    <w:rsid w:val="0000268F"/>
    <w:rsid w:val="00002EFD"/>
    <w:rsid w:val="00004EDD"/>
    <w:rsid w:val="00005435"/>
    <w:rsid w:val="00011200"/>
    <w:rsid w:val="00011787"/>
    <w:rsid w:val="00011D9F"/>
    <w:rsid w:val="00012E7C"/>
    <w:rsid w:val="00012F13"/>
    <w:rsid w:val="0001372D"/>
    <w:rsid w:val="000138EF"/>
    <w:rsid w:val="00014C9A"/>
    <w:rsid w:val="00015082"/>
    <w:rsid w:val="000152C1"/>
    <w:rsid w:val="000157D5"/>
    <w:rsid w:val="00015DB8"/>
    <w:rsid w:val="00016682"/>
    <w:rsid w:val="00016E6A"/>
    <w:rsid w:val="000206FF"/>
    <w:rsid w:val="0002119A"/>
    <w:rsid w:val="0002128D"/>
    <w:rsid w:val="000214A9"/>
    <w:rsid w:val="00021740"/>
    <w:rsid w:val="00022A3F"/>
    <w:rsid w:val="00022F0F"/>
    <w:rsid w:val="000233A7"/>
    <w:rsid w:val="000255CF"/>
    <w:rsid w:val="000259F9"/>
    <w:rsid w:val="000265B6"/>
    <w:rsid w:val="00026E5F"/>
    <w:rsid w:val="00030E39"/>
    <w:rsid w:val="00030F9D"/>
    <w:rsid w:val="00031C7E"/>
    <w:rsid w:val="00032E1D"/>
    <w:rsid w:val="00034054"/>
    <w:rsid w:val="00034DCE"/>
    <w:rsid w:val="000363E7"/>
    <w:rsid w:val="00036CEF"/>
    <w:rsid w:val="000408CA"/>
    <w:rsid w:val="000409C4"/>
    <w:rsid w:val="00040F39"/>
    <w:rsid w:val="00042668"/>
    <w:rsid w:val="000437E7"/>
    <w:rsid w:val="00043CC2"/>
    <w:rsid w:val="00043DEE"/>
    <w:rsid w:val="00044603"/>
    <w:rsid w:val="00044C97"/>
    <w:rsid w:val="00045F67"/>
    <w:rsid w:val="00046B3D"/>
    <w:rsid w:val="00050599"/>
    <w:rsid w:val="00050FCD"/>
    <w:rsid w:val="00052C7A"/>
    <w:rsid w:val="00054919"/>
    <w:rsid w:val="00054B00"/>
    <w:rsid w:val="00055310"/>
    <w:rsid w:val="0005591C"/>
    <w:rsid w:val="000559FC"/>
    <w:rsid w:val="0005716E"/>
    <w:rsid w:val="00057742"/>
    <w:rsid w:val="00057B7F"/>
    <w:rsid w:val="00060724"/>
    <w:rsid w:val="000614A6"/>
    <w:rsid w:val="00062CD6"/>
    <w:rsid w:val="00063320"/>
    <w:rsid w:val="0006342D"/>
    <w:rsid w:val="0006455F"/>
    <w:rsid w:val="00065B64"/>
    <w:rsid w:val="00066D0C"/>
    <w:rsid w:val="0006753D"/>
    <w:rsid w:val="000701CF"/>
    <w:rsid w:val="00070B0C"/>
    <w:rsid w:val="00071327"/>
    <w:rsid w:val="000725BC"/>
    <w:rsid w:val="00072DC4"/>
    <w:rsid w:val="00074101"/>
    <w:rsid w:val="000741E9"/>
    <w:rsid w:val="0007462E"/>
    <w:rsid w:val="00074DDA"/>
    <w:rsid w:val="00076CB0"/>
    <w:rsid w:val="00076DE1"/>
    <w:rsid w:val="00076EDD"/>
    <w:rsid w:val="00080062"/>
    <w:rsid w:val="00080D49"/>
    <w:rsid w:val="00082FF2"/>
    <w:rsid w:val="00084331"/>
    <w:rsid w:val="0008495F"/>
    <w:rsid w:val="00087763"/>
    <w:rsid w:val="0009259F"/>
    <w:rsid w:val="0009275F"/>
    <w:rsid w:val="00092CE9"/>
    <w:rsid w:val="00094F3C"/>
    <w:rsid w:val="000954F9"/>
    <w:rsid w:val="00095607"/>
    <w:rsid w:val="00095E15"/>
    <w:rsid w:val="00095E89"/>
    <w:rsid w:val="000975FA"/>
    <w:rsid w:val="00097900"/>
    <w:rsid w:val="000A014C"/>
    <w:rsid w:val="000A163C"/>
    <w:rsid w:val="000A2B98"/>
    <w:rsid w:val="000A2FED"/>
    <w:rsid w:val="000A3E87"/>
    <w:rsid w:val="000A44DE"/>
    <w:rsid w:val="000A509C"/>
    <w:rsid w:val="000A557A"/>
    <w:rsid w:val="000A716C"/>
    <w:rsid w:val="000A7A47"/>
    <w:rsid w:val="000A7D7E"/>
    <w:rsid w:val="000B0B8E"/>
    <w:rsid w:val="000B0BC3"/>
    <w:rsid w:val="000B17D6"/>
    <w:rsid w:val="000B26C2"/>
    <w:rsid w:val="000B270B"/>
    <w:rsid w:val="000B298D"/>
    <w:rsid w:val="000B37BD"/>
    <w:rsid w:val="000B4310"/>
    <w:rsid w:val="000B5AA1"/>
    <w:rsid w:val="000B5C0A"/>
    <w:rsid w:val="000C0022"/>
    <w:rsid w:val="000C178F"/>
    <w:rsid w:val="000C2303"/>
    <w:rsid w:val="000C2792"/>
    <w:rsid w:val="000C2D1E"/>
    <w:rsid w:val="000C3220"/>
    <w:rsid w:val="000C3EE7"/>
    <w:rsid w:val="000C5BF4"/>
    <w:rsid w:val="000C5EA8"/>
    <w:rsid w:val="000C68CB"/>
    <w:rsid w:val="000C6B36"/>
    <w:rsid w:val="000C6C65"/>
    <w:rsid w:val="000D053F"/>
    <w:rsid w:val="000D138A"/>
    <w:rsid w:val="000D23BE"/>
    <w:rsid w:val="000D2F8B"/>
    <w:rsid w:val="000D3E9C"/>
    <w:rsid w:val="000D4801"/>
    <w:rsid w:val="000D4B06"/>
    <w:rsid w:val="000D6196"/>
    <w:rsid w:val="000D64E1"/>
    <w:rsid w:val="000D667F"/>
    <w:rsid w:val="000D7848"/>
    <w:rsid w:val="000E0A5C"/>
    <w:rsid w:val="000E126D"/>
    <w:rsid w:val="000E1D1B"/>
    <w:rsid w:val="000E2C17"/>
    <w:rsid w:val="000E3155"/>
    <w:rsid w:val="000E38C3"/>
    <w:rsid w:val="000E3EE6"/>
    <w:rsid w:val="000E3FEA"/>
    <w:rsid w:val="000E4124"/>
    <w:rsid w:val="000E46DF"/>
    <w:rsid w:val="000E49A4"/>
    <w:rsid w:val="000E4F4C"/>
    <w:rsid w:val="000E5245"/>
    <w:rsid w:val="000E72FF"/>
    <w:rsid w:val="000E749E"/>
    <w:rsid w:val="000E7813"/>
    <w:rsid w:val="000F2301"/>
    <w:rsid w:val="000F2648"/>
    <w:rsid w:val="000F32F0"/>
    <w:rsid w:val="000F3D28"/>
    <w:rsid w:val="000F4449"/>
    <w:rsid w:val="000F47A2"/>
    <w:rsid w:val="000F665A"/>
    <w:rsid w:val="000F6EBF"/>
    <w:rsid w:val="000F7E57"/>
    <w:rsid w:val="00100172"/>
    <w:rsid w:val="001009B1"/>
    <w:rsid w:val="00101F6B"/>
    <w:rsid w:val="00102451"/>
    <w:rsid w:val="00102D79"/>
    <w:rsid w:val="00103655"/>
    <w:rsid w:val="00103F44"/>
    <w:rsid w:val="00104616"/>
    <w:rsid w:val="00105650"/>
    <w:rsid w:val="00106C21"/>
    <w:rsid w:val="00107680"/>
    <w:rsid w:val="00111DE2"/>
    <w:rsid w:val="00111FCB"/>
    <w:rsid w:val="00112F73"/>
    <w:rsid w:val="00113939"/>
    <w:rsid w:val="00115531"/>
    <w:rsid w:val="0011671D"/>
    <w:rsid w:val="00116BB4"/>
    <w:rsid w:val="0012012D"/>
    <w:rsid w:val="0012036D"/>
    <w:rsid w:val="00121C2D"/>
    <w:rsid w:val="0012274B"/>
    <w:rsid w:val="00123503"/>
    <w:rsid w:val="00124180"/>
    <w:rsid w:val="001249AA"/>
    <w:rsid w:val="00124B98"/>
    <w:rsid w:val="00124F05"/>
    <w:rsid w:val="00125775"/>
    <w:rsid w:val="00125BDB"/>
    <w:rsid w:val="00126A02"/>
    <w:rsid w:val="0012727B"/>
    <w:rsid w:val="001274D9"/>
    <w:rsid w:val="00130069"/>
    <w:rsid w:val="00130F1A"/>
    <w:rsid w:val="00131F03"/>
    <w:rsid w:val="0013242D"/>
    <w:rsid w:val="00132F26"/>
    <w:rsid w:val="0013538F"/>
    <w:rsid w:val="001362C4"/>
    <w:rsid w:val="00136A69"/>
    <w:rsid w:val="0013755B"/>
    <w:rsid w:val="001377A8"/>
    <w:rsid w:val="00140D15"/>
    <w:rsid w:val="00140F06"/>
    <w:rsid w:val="0014142A"/>
    <w:rsid w:val="0014157B"/>
    <w:rsid w:val="00141A67"/>
    <w:rsid w:val="00141C47"/>
    <w:rsid w:val="00142A01"/>
    <w:rsid w:val="00142F46"/>
    <w:rsid w:val="00145BD5"/>
    <w:rsid w:val="0014632C"/>
    <w:rsid w:val="0014711D"/>
    <w:rsid w:val="001476E6"/>
    <w:rsid w:val="00150322"/>
    <w:rsid w:val="001531F7"/>
    <w:rsid w:val="00153E5C"/>
    <w:rsid w:val="001540AD"/>
    <w:rsid w:val="001547C3"/>
    <w:rsid w:val="0015491F"/>
    <w:rsid w:val="00155C8D"/>
    <w:rsid w:val="0015774B"/>
    <w:rsid w:val="00157C3A"/>
    <w:rsid w:val="00157CFF"/>
    <w:rsid w:val="00162B9B"/>
    <w:rsid w:val="0016310D"/>
    <w:rsid w:val="001631E9"/>
    <w:rsid w:val="00163304"/>
    <w:rsid w:val="00163BF3"/>
    <w:rsid w:val="00166DFA"/>
    <w:rsid w:val="00167383"/>
    <w:rsid w:val="00170FCE"/>
    <w:rsid w:val="00171152"/>
    <w:rsid w:val="00172784"/>
    <w:rsid w:val="001730C8"/>
    <w:rsid w:val="00173B8C"/>
    <w:rsid w:val="00174986"/>
    <w:rsid w:val="00175359"/>
    <w:rsid w:val="00176B9F"/>
    <w:rsid w:val="00176C97"/>
    <w:rsid w:val="00177830"/>
    <w:rsid w:val="00181D30"/>
    <w:rsid w:val="001837C4"/>
    <w:rsid w:val="00184E27"/>
    <w:rsid w:val="00186672"/>
    <w:rsid w:val="001875D3"/>
    <w:rsid w:val="001876B1"/>
    <w:rsid w:val="001952F7"/>
    <w:rsid w:val="001954C5"/>
    <w:rsid w:val="00195D74"/>
    <w:rsid w:val="00197848"/>
    <w:rsid w:val="00197F6D"/>
    <w:rsid w:val="001A04D5"/>
    <w:rsid w:val="001A073C"/>
    <w:rsid w:val="001A092B"/>
    <w:rsid w:val="001A0F99"/>
    <w:rsid w:val="001A106D"/>
    <w:rsid w:val="001A11DC"/>
    <w:rsid w:val="001A3806"/>
    <w:rsid w:val="001A3BB8"/>
    <w:rsid w:val="001A420E"/>
    <w:rsid w:val="001A5123"/>
    <w:rsid w:val="001A54BF"/>
    <w:rsid w:val="001A57B1"/>
    <w:rsid w:val="001A6DF4"/>
    <w:rsid w:val="001A6F79"/>
    <w:rsid w:val="001A74A3"/>
    <w:rsid w:val="001B0371"/>
    <w:rsid w:val="001B0EBB"/>
    <w:rsid w:val="001B1029"/>
    <w:rsid w:val="001B1922"/>
    <w:rsid w:val="001B1A3D"/>
    <w:rsid w:val="001B335D"/>
    <w:rsid w:val="001B3D45"/>
    <w:rsid w:val="001B4C53"/>
    <w:rsid w:val="001B531B"/>
    <w:rsid w:val="001B604F"/>
    <w:rsid w:val="001B6DDE"/>
    <w:rsid w:val="001B6F4F"/>
    <w:rsid w:val="001B7DF7"/>
    <w:rsid w:val="001B7E03"/>
    <w:rsid w:val="001C018F"/>
    <w:rsid w:val="001C019B"/>
    <w:rsid w:val="001C0571"/>
    <w:rsid w:val="001C1198"/>
    <w:rsid w:val="001C2F40"/>
    <w:rsid w:val="001C3AFF"/>
    <w:rsid w:val="001C4471"/>
    <w:rsid w:val="001C46AB"/>
    <w:rsid w:val="001C6AAB"/>
    <w:rsid w:val="001C7B82"/>
    <w:rsid w:val="001D0314"/>
    <w:rsid w:val="001D03D5"/>
    <w:rsid w:val="001D0BFC"/>
    <w:rsid w:val="001D17A8"/>
    <w:rsid w:val="001D19B8"/>
    <w:rsid w:val="001D1CAE"/>
    <w:rsid w:val="001D2783"/>
    <w:rsid w:val="001D28E5"/>
    <w:rsid w:val="001D3D01"/>
    <w:rsid w:val="001D6B34"/>
    <w:rsid w:val="001E2532"/>
    <w:rsid w:val="001E440B"/>
    <w:rsid w:val="001E450E"/>
    <w:rsid w:val="001E74DE"/>
    <w:rsid w:val="001E7ADF"/>
    <w:rsid w:val="001E7EB4"/>
    <w:rsid w:val="001E7FB0"/>
    <w:rsid w:val="001F19C3"/>
    <w:rsid w:val="001F25D3"/>
    <w:rsid w:val="001F3574"/>
    <w:rsid w:val="001F3F43"/>
    <w:rsid w:val="001F5025"/>
    <w:rsid w:val="001F60EC"/>
    <w:rsid w:val="001F62D6"/>
    <w:rsid w:val="001F6BFC"/>
    <w:rsid w:val="001F789A"/>
    <w:rsid w:val="00201726"/>
    <w:rsid w:val="00202D3A"/>
    <w:rsid w:val="002035CE"/>
    <w:rsid w:val="00203B31"/>
    <w:rsid w:val="002053A2"/>
    <w:rsid w:val="00205880"/>
    <w:rsid w:val="00205FE4"/>
    <w:rsid w:val="00207059"/>
    <w:rsid w:val="00207BDD"/>
    <w:rsid w:val="002100F2"/>
    <w:rsid w:val="00210932"/>
    <w:rsid w:val="00211ABA"/>
    <w:rsid w:val="0021337F"/>
    <w:rsid w:val="00213A4D"/>
    <w:rsid w:val="00213E75"/>
    <w:rsid w:val="00214578"/>
    <w:rsid w:val="00214B07"/>
    <w:rsid w:val="00214F73"/>
    <w:rsid w:val="00216365"/>
    <w:rsid w:val="00216651"/>
    <w:rsid w:val="0021727F"/>
    <w:rsid w:val="00217470"/>
    <w:rsid w:val="0022075C"/>
    <w:rsid w:val="00220868"/>
    <w:rsid w:val="00220940"/>
    <w:rsid w:val="0022167D"/>
    <w:rsid w:val="00222A9B"/>
    <w:rsid w:val="00224555"/>
    <w:rsid w:val="00224B77"/>
    <w:rsid w:val="00224FA3"/>
    <w:rsid w:val="00226453"/>
    <w:rsid w:val="002277B4"/>
    <w:rsid w:val="002318F3"/>
    <w:rsid w:val="002320C2"/>
    <w:rsid w:val="00232CB4"/>
    <w:rsid w:val="0023485E"/>
    <w:rsid w:val="0023495F"/>
    <w:rsid w:val="00235A04"/>
    <w:rsid w:val="00236DB9"/>
    <w:rsid w:val="00237D1D"/>
    <w:rsid w:val="0024001E"/>
    <w:rsid w:val="00241682"/>
    <w:rsid w:val="00242608"/>
    <w:rsid w:val="00242D5D"/>
    <w:rsid w:val="0024399D"/>
    <w:rsid w:val="00243E85"/>
    <w:rsid w:val="00244C66"/>
    <w:rsid w:val="00245D00"/>
    <w:rsid w:val="00245D2E"/>
    <w:rsid w:val="002474F1"/>
    <w:rsid w:val="002504B1"/>
    <w:rsid w:val="0025406A"/>
    <w:rsid w:val="002542CB"/>
    <w:rsid w:val="0025495A"/>
    <w:rsid w:val="00254A12"/>
    <w:rsid w:val="00254FCB"/>
    <w:rsid w:val="00255E94"/>
    <w:rsid w:val="00256369"/>
    <w:rsid w:val="0025793A"/>
    <w:rsid w:val="0026091E"/>
    <w:rsid w:val="00260B4F"/>
    <w:rsid w:val="00261469"/>
    <w:rsid w:val="002619C0"/>
    <w:rsid w:val="00261A91"/>
    <w:rsid w:val="00261F30"/>
    <w:rsid w:val="00261FB3"/>
    <w:rsid w:val="00262150"/>
    <w:rsid w:val="00262E06"/>
    <w:rsid w:val="002635E2"/>
    <w:rsid w:val="002645D5"/>
    <w:rsid w:val="00265F50"/>
    <w:rsid w:val="002672F6"/>
    <w:rsid w:val="00267BA9"/>
    <w:rsid w:val="00267DEE"/>
    <w:rsid w:val="00270621"/>
    <w:rsid w:val="0027207A"/>
    <w:rsid w:val="00272558"/>
    <w:rsid w:val="00273B30"/>
    <w:rsid w:val="00274CC9"/>
    <w:rsid w:val="00277160"/>
    <w:rsid w:val="00277615"/>
    <w:rsid w:val="00277955"/>
    <w:rsid w:val="00280158"/>
    <w:rsid w:val="00280F2C"/>
    <w:rsid w:val="00280FDD"/>
    <w:rsid w:val="002816CA"/>
    <w:rsid w:val="00281D83"/>
    <w:rsid w:val="00282439"/>
    <w:rsid w:val="00282591"/>
    <w:rsid w:val="00284791"/>
    <w:rsid w:val="002864D2"/>
    <w:rsid w:val="00287B1D"/>
    <w:rsid w:val="00287B2A"/>
    <w:rsid w:val="00290DC9"/>
    <w:rsid w:val="00291BBA"/>
    <w:rsid w:val="00291F3C"/>
    <w:rsid w:val="00292037"/>
    <w:rsid w:val="002922AF"/>
    <w:rsid w:val="002928C0"/>
    <w:rsid w:val="00293980"/>
    <w:rsid w:val="002940BA"/>
    <w:rsid w:val="002946D4"/>
    <w:rsid w:val="00294AB1"/>
    <w:rsid w:val="00294C3E"/>
    <w:rsid w:val="00294CED"/>
    <w:rsid w:val="00295101"/>
    <w:rsid w:val="00297497"/>
    <w:rsid w:val="00297780"/>
    <w:rsid w:val="002A22B9"/>
    <w:rsid w:val="002A4C9D"/>
    <w:rsid w:val="002A5B1C"/>
    <w:rsid w:val="002A5E65"/>
    <w:rsid w:val="002A66DC"/>
    <w:rsid w:val="002A6A82"/>
    <w:rsid w:val="002A6F90"/>
    <w:rsid w:val="002A7183"/>
    <w:rsid w:val="002A7417"/>
    <w:rsid w:val="002A7460"/>
    <w:rsid w:val="002A7D43"/>
    <w:rsid w:val="002B186D"/>
    <w:rsid w:val="002B278A"/>
    <w:rsid w:val="002B33B3"/>
    <w:rsid w:val="002B3AB0"/>
    <w:rsid w:val="002B3CCF"/>
    <w:rsid w:val="002B50AB"/>
    <w:rsid w:val="002B5EAD"/>
    <w:rsid w:val="002B7FC1"/>
    <w:rsid w:val="002C3342"/>
    <w:rsid w:val="002C456B"/>
    <w:rsid w:val="002C4946"/>
    <w:rsid w:val="002C538C"/>
    <w:rsid w:val="002C659D"/>
    <w:rsid w:val="002C6EB5"/>
    <w:rsid w:val="002C74ED"/>
    <w:rsid w:val="002C795B"/>
    <w:rsid w:val="002D0ADA"/>
    <w:rsid w:val="002D1594"/>
    <w:rsid w:val="002D2719"/>
    <w:rsid w:val="002D2E89"/>
    <w:rsid w:val="002D3244"/>
    <w:rsid w:val="002D38D5"/>
    <w:rsid w:val="002D47D8"/>
    <w:rsid w:val="002D6925"/>
    <w:rsid w:val="002D7214"/>
    <w:rsid w:val="002D7287"/>
    <w:rsid w:val="002E19C0"/>
    <w:rsid w:val="002E2A0A"/>
    <w:rsid w:val="002E3DF8"/>
    <w:rsid w:val="002E44CA"/>
    <w:rsid w:val="002E481D"/>
    <w:rsid w:val="002E520C"/>
    <w:rsid w:val="002E5211"/>
    <w:rsid w:val="002E5687"/>
    <w:rsid w:val="002E6674"/>
    <w:rsid w:val="002E6950"/>
    <w:rsid w:val="002E746C"/>
    <w:rsid w:val="002E74F1"/>
    <w:rsid w:val="002F02C0"/>
    <w:rsid w:val="002F068F"/>
    <w:rsid w:val="002F0C4F"/>
    <w:rsid w:val="002F19EC"/>
    <w:rsid w:val="002F1D4F"/>
    <w:rsid w:val="002F341F"/>
    <w:rsid w:val="002F5ECD"/>
    <w:rsid w:val="002F6A7C"/>
    <w:rsid w:val="002F6B8C"/>
    <w:rsid w:val="002F6E84"/>
    <w:rsid w:val="002F727C"/>
    <w:rsid w:val="002F729D"/>
    <w:rsid w:val="00300935"/>
    <w:rsid w:val="00302010"/>
    <w:rsid w:val="003024C7"/>
    <w:rsid w:val="00305332"/>
    <w:rsid w:val="003064BE"/>
    <w:rsid w:val="003067A4"/>
    <w:rsid w:val="00306B8E"/>
    <w:rsid w:val="00311623"/>
    <w:rsid w:val="0031226E"/>
    <w:rsid w:val="00312CE7"/>
    <w:rsid w:val="003146A9"/>
    <w:rsid w:val="003150BC"/>
    <w:rsid w:val="00315B0A"/>
    <w:rsid w:val="00315E07"/>
    <w:rsid w:val="00316528"/>
    <w:rsid w:val="0031715F"/>
    <w:rsid w:val="00317890"/>
    <w:rsid w:val="0032083E"/>
    <w:rsid w:val="00321E68"/>
    <w:rsid w:val="0032220E"/>
    <w:rsid w:val="00323EBB"/>
    <w:rsid w:val="003247DB"/>
    <w:rsid w:val="00324A70"/>
    <w:rsid w:val="00325420"/>
    <w:rsid w:val="00327C4D"/>
    <w:rsid w:val="00333B02"/>
    <w:rsid w:val="00333C4E"/>
    <w:rsid w:val="00334DFB"/>
    <w:rsid w:val="00334F46"/>
    <w:rsid w:val="00334F91"/>
    <w:rsid w:val="00335ACD"/>
    <w:rsid w:val="00335B82"/>
    <w:rsid w:val="00337B8B"/>
    <w:rsid w:val="00342BE3"/>
    <w:rsid w:val="00342E64"/>
    <w:rsid w:val="00344B50"/>
    <w:rsid w:val="00346476"/>
    <w:rsid w:val="003478CD"/>
    <w:rsid w:val="0035201D"/>
    <w:rsid w:val="00352730"/>
    <w:rsid w:val="003533CC"/>
    <w:rsid w:val="00354894"/>
    <w:rsid w:val="00356D94"/>
    <w:rsid w:val="00356F14"/>
    <w:rsid w:val="0036275A"/>
    <w:rsid w:val="003627B1"/>
    <w:rsid w:val="003629B5"/>
    <w:rsid w:val="00363064"/>
    <w:rsid w:val="00364232"/>
    <w:rsid w:val="0036423A"/>
    <w:rsid w:val="00364BF0"/>
    <w:rsid w:val="00365AB5"/>
    <w:rsid w:val="00365ECF"/>
    <w:rsid w:val="00366B51"/>
    <w:rsid w:val="00370697"/>
    <w:rsid w:val="00370EB8"/>
    <w:rsid w:val="00371778"/>
    <w:rsid w:val="00372097"/>
    <w:rsid w:val="003727E1"/>
    <w:rsid w:val="0037372E"/>
    <w:rsid w:val="00374A5C"/>
    <w:rsid w:val="003762EB"/>
    <w:rsid w:val="00376582"/>
    <w:rsid w:val="0037756E"/>
    <w:rsid w:val="003777B9"/>
    <w:rsid w:val="00380193"/>
    <w:rsid w:val="0038095B"/>
    <w:rsid w:val="00381B52"/>
    <w:rsid w:val="00384770"/>
    <w:rsid w:val="00387144"/>
    <w:rsid w:val="00387D9E"/>
    <w:rsid w:val="00391600"/>
    <w:rsid w:val="003958B1"/>
    <w:rsid w:val="00396EF1"/>
    <w:rsid w:val="0039751F"/>
    <w:rsid w:val="003A0DD8"/>
    <w:rsid w:val="003A1BED"/>
    <w:rsid w:val="003A21B4"/>
    <w:rsid w:val="003A2872"/>
    <w:rsid w:val="003A3CC7"/>
    <w:rsid w:val="003A4190"/>
    <w:rsid w:val="003A7393"/>
    <w:rsid w:val="003B02F5"/>
    <w:rsid w:val="003B0304"/>
    <w:rsid w:val="003B11C3"/>
    <w:rsid w:val="003B1A1C"/>
    <w:rsid w:val="003B1E78"/>
    <w:rsid w:val="003B2085"/>
    <w:rsid w:val="003B4FE2"/>
    <w:rsid w:val="003B66F7"/>
    <w:rsid w:val="003B74B6"/>
    <w:rsid w:val="003C00E6"/>
    <w:rsid w:val="003C04FC"/>
    <w:rsid w:val="003C2A3E"/>
    <w:rsid w:val="003C4066"/>
    <w:rsid w:val="003C6ECD"/>
    <w:rsid w:val="003C7DC3"/>
    <w:rsid w:val="003C7F11"/>
    <w:rsid w:val="003D328D"/>
    <w:rsid w:val="003D336C"/>
    <w:rsid w:val="003D346F"/>
    <w:rsid w:val="003D496E"/>
    <w:rsid w:val="003D5ED8"/>
    <w:rsid w:val="003E04D1"/>
    <w:rsid w:val="003E11D8"/>
    <w:rsid w:val="003E31B6"/>
    <w:rsid w:val="003E4407"/>
    <w:rsid w:val="003E49AB"/>
    <w:rsid w:val="003E4BE6"/>
    <w:rsid w:val="003E6ED8"/>
    <w:rsid w:val="003E78EF"/>
    <w:rsid w:val="003E7977"/>
    <w:rsid w:val="003F0178"/>
    <w:rsid w:val="003F0649"/>
    <w:rsid w:val="003F0808"/>
    <w:rsid w:val="003F13F6"/>
    <w:rsid w:val="003F15DD"/>
    <w:rsid w:val="003F2AE0"/>
    <w:rsid w:val="003F3826"/>
    <w:rsid w:val="003F3BF4"/>
    <w:rsid w:val="003F6289"/>
    <w:rsid w:val="003F70A9"/>
    <w:rsid w:val="003F70B3"/>
    <w:rsid w:val="00401EB1"/>
    <w:rsid w:val="00401FF2"/>
    <w:rsid w:val="00402C16"/>
    <w:rsid w:val="004030EA"/>
    <w:rsid w:val="00403707"/>
    <w:rsid w:val="0040524F"/>
    <w:rsid w:val="004055A6"/>
    <w:rsid w:val="004068D4"/>
    <w:rsid w:val="00406DCD"/>
    <w:rsid w:val="00410CB0"/>
    <w:rsid w:val="0041130D"/>
    <w:rsid w:val="00411EBE"/>
    <w:rsid w:val="004148A2"/>
    <w:rsid w:val="00414DA3"/>
    <w:rsid w:val="004157F6"/>
    <w:rsid w:val="00415DEA"/>
    <w:rsid w:val="00417499"/>
    <w:rsid w:val="00417B31"/>
    <w:rsid w:val="00417DAE"/>
    <w:rsid w:val="0042005A"/>
    <w:rsid w:val="00420518"/>
    <w:rsid w:val="00420641"/>
    <w:rsid w:val="00422598"/>
    <w:rsid w:val="00423226"/>
    <w:rsid w:val="004244A6"/>
    <w:rsid w:val="004246C9"/>
    <w:rsid w:val="00424B64"/>
    <w:rsid w:val="00424B88"/>
    <w:rsid w:val="0042520C"/>
    <w:rsid w:val="00425940"/>
    <w:rsid w:val="00426C55"/>
    <w:rsid w:val="00426CD7"/>
    <w:rsid w:val="00426CF1"/>
    <w:rsid w:val="00427013"/>
    <w:rsid w:val="00430D86"/>
    <w:rsid w:val="00432015"/>
    <w:rsid w:val="004325A3"/>
    <w:rsid w:val="00434EBE"/>
    <w:rsid w:val="00435205"/>
    <w:rsid w:val="00436F1A"/>
    <w:rsid w:val="00437062"/>
    <w:rsid w:val="00440FBD"/>
    <w:rsid w:val="00441147"/>
    <w:rsid w:val="004427DC"/>
    <w:rsid w:val="00443888"/>
    <w:rsid w:val="00444AED"/>
    <w:rsid w:val="004452F9"/>
    <w:rsid w:val="0044537C"/>
    <w:rsid w:val="00445422"/>
    <w:rsid w:val="004459EB"/>
    <w:rsid w:val="00446013"/>
    <w:rsid w:val="00446600"/>
    <w:rsid w:val="00446C01"/>
    <w:rsid w:val="00446F2E"/>
    <w:rsid w:val="00447510"/>
    <w:rsid w:val="00447902"/>
    <w:rsid w:val="0045074E"/>
    <w:rsid w:val="0045076B"/>
    <w:rsid w:val="0045089E"/>
    <w:rsid w:val="00450FA2"/>
    <w:rsid w:val="004512E1"/>
    <w:rsid w:val="00452184"/>
    <w:rsid w:val="00453496"/>
    <w:rsid w:val="004538CC"/>
    <w:rsid w:val="00453C31"/>
    <w:rsid w:val="00454465"/>
    <w:rsid w:val="004545C3"/>
    <w:rsid w:val="0045508B"/>
    <w:rsid w:val="0045660B"/>
    <w:rsid w:val="00456783"/>
    <w:rsid w:val="004569DB"/>
    <w:rsid w:val="00456AA8"/>
    <w:rsid w:val="004576A3"/>
    <w:rsid w:val="00460136"/>
    <w:rsid w:val="0046061E"/>
    <w:rsid w:val="00460D88"/>
    <w:rsid w:val="0046585C"/>
    <w:rsid w:val="00465D7E"/>
    <w:rsid w:val="00465FBC"/>
    <w:rsid w:val="004661E1"/>
    <w:rsid w:val="00470DEA"/>
    <w:rsid w:val="00471EAA"/>
    <w:rsid w:val="00472231"/>
    <w:rsid w:val="00472510"/>
    <w:rsid w:val="00473388"/>
    <w:rsid w:val="0047389E"/>
    <w:rsid w:val="00473B3D"/>
    <w:rsid w:val="00476D0C"/>
    <w:rsid w:val="00480393"/>
    <w:rsid w:val="00480E33"/>
    <w:rsid w:val="00480EC6"/>
    <w:rsid w:val="004828CC"/>
    <w:rsid w:val="00482BE6"/>
    <w:rsid w:val="004832E7"/>
    <w:rsid w:val="00483DB7"/>
    <w:rsid w:val="00486978"/>
    <w:rsid w:val="0048716F"/>
    <w:rsid w:val="00487174"/>
    <w:rsid w:val="00491136"/>
    <w:rsid w:val="00491522"/>
    <w:rsid w:val="00492668"/>
    <w:rsid w:val="00496153"/>
    <w:rsid w:val="004965F8"/>
    <w:rsid w:val="004968A9"/>
    <w:rsid w:val="004968AF"/>
    <w:rsid w:val="004A0399"/>
    <w:rsid w:val="004A17F9"/>
    <w:rsid w:val="004A1EC5"/>
    <w:rsid w:val="004A3FC5"/>
    <w:rsid w:val="004A456B"/>
    <w:rsid w:val="004A4892"/>
    <w:rsid w:val="004A561D"/>
    <w:rsid w:val="004A6552"/>
    <w:rsid w:val="004A662A"/>
    <w:rsid w:val="004A6A57"/>
    <w:rsid w:val="004A6D12"/>
    <w:rsid w:val="004B0147"/>
    <w:rsid w:val="004B08C2"/>
    <w:rsid w:val="004B33A1"/>
    <w:rsid w:val="004B43D4"/>
    <w:rsid w:val="004B445D"/>
    <w:rsid w:val="004B4DC9"/>
    <w:rsid w:val="004B4E05"/>
    <w:rsid w:val="004B623D"/>
    <w:rsid w:val="004B6A7A"/>
    <w:rsid w:val="004B748A"/>
    <w:rsid w:val="004B7D34"/>
    <w:rsid w:val="004C0769"/>
    <w:rsid w:val="004C0B4C"/>
    <w:rsid w:val="004C12A4"/>
    <w:rsid w:val="004C1316"/>
    <w:rsid w:val="004C2DB9"/>
    <w:rsid w:val="004C4AC9"/>
    <w:rsid w:val="004C4D1F"/>
    <w:rsid w:val="004C57A1"/>
    <w:rsid w:val="004C7295"/>
    <w:rsid w:val="004C7B8A"/>
    <w:rsid w:val="004C7EBD"/>
    <w:rsid w:val="004D1881"/>
    <w:rsid w:val="004D29AE"/>
    <w:rsid w:val="004D3719"/>
    <w:rsid w:val="004D5E4B"/>
    <w:rsid w:val="004D676E"/>
    <w:rsid w:val="004D76FD"/>
    <w:rsid w:val="004E4034"/>
    <w:rsid w:val="004E47B1"/>
    <w:rsid w:val="004E6B9E"/>
    <w:rsid w:val="004F02E8"/>
    <w:rsid w:val="004F03C5"/>
    <w:rsid w:val="004F443E"/>
    <w:rsid w:val="004F4EE6"/>
    <w:rsid w:val="004F5BB6"/>
    <w:rsid w:val="004F77F5"/>
    <w:rsid w:val="00500EFB"/>
    <w:rsid w:val="00501137"/>
    <w:rsid w:val="005014E2"/>
    <w:rsid w:val="00502CE3"/>
    <w:rsid w:val="00502F7B"/>
    <w:rsid w:val="005037E0"/>
    <w:rsid w:val="00503AA2"/>
    <w:rsid w:val="0050563E"/>
    <w:rsid w:val="00506389"/>
    <w:rsid w:val="00507171"/>
    <w:rsid w:val="005104AD"/>
    <w:rsid w:val="00510CA9"/>
    <w:rsid w:val="005111C4"/>
    <w:rsid w:val="00512F99"/>
    <w:rsid w:val="005134AD"/>
    <w:rsid w:val="005154CA"/>
    <w:rsid w:val="00522150"/>
    <w:rsid w:val="00522F9C"/>
    <w:rsid w:val="005233AC"/>
    <w:rsid w:val="00524EDB"/>
    <w:rsid w:val="0052559F"/>
    <w:rsid w:val="005267DD"/>
    <w:rsid w:val="0052719E"/>
    <w:rsid w:val="00531626"/>
    <w:rsid w:val="00534B62"/>
    <w:rsid w:val="005364A4"/>
    <w:rsid w:val="00536829"/>
    <w:rsid w:val="00536AE7"/>
    <w:rsid w:val="00536CBE"/>
    <w:rsid w:val="0053701D"/>
    <w:rsid w:val="005406E0"/>
    <w:rsid w:val="00541E79"/>
    <w:rsid w:val="00541E9D"/>
    <w:rsid w:val="00542613"/>
    <w:rsid w:val="00545EE5"/>
    <w:rsid w:val="005468C8"/>
    <w:rsid w:val="005508AB"/>
    <w:rsid w:val="005511BC"/>
    <w:rsid w:val="00551CCE"/>
    <w:rsid w:val="00553898"/>
    <w:rsid w:val="00554F52"/>
    <w:rsid w:val="0055518B"/>
    <w:rsid w:val="00555215"/>
    <w:rsid w:val="0055649D"/>
    <w:rsid w:val="00560A1D"/>
    <w:rsid w:val="005637CC"/>
    <w:rsid w:val="00563EE3"/>
    <w:rsid w:val="005644FA"/>
    <w:rsid w:val="00564F45"/>
    <w:rsid w:val="005653ED"/>
    <w:rsid w:val="00565CE4"/>
    <w:rsid w:val="00565EEF"/>
    <w:rsid w:val="005667A4"/>
    <w:rsid w:val="00566B24"/>
    <w:rsid w:val="00567E0E"/>
    <w:rsid w:val="00571494"/>
    <w:rsid w:val="00574097"/>
    <w:rsid w:val="00575164"/>
    <w:rsid w:val="00575622"/>
    <w:rsid w:val="005803E4"/>
    <w:rsid w:val="00580AFC"/>
    <w:rsid w:val="0058132D"/>
    <w:rsid w:val="005823CD"/>
    <w:rsid w:val="00582E96"/>
    <w:rsid w:val="0058461C"/>
    <w:rsid w:val="00584DE3"/>
    <w:rsid w:val="00585B26"/>
    <w:rsid w:val="00585BD4"/>
    <w:rsid w:val="00585C70"/>
    <w:rsid w:val="00585F76"/>
    <w:rsid w:val="005865C1"/>
    <w:rsid w:val="00586A50"/>
    <w:rsid w:val="00590027"/>
    <w:rsid w:val="005903E5"/>
    <w:rsid w:val="00590AC0"/>
    <w:rsid w:val="00591550"/>
    <w:rsid w:val="00591BFA"/>
    <w:rsid w:val="005922B3"/>
    <w:rsid w:val="005937F3"/>
    <w:rsid w:val="00593E74"/>
    <w:rsid w:val="005941BA"/>
    <w:rsid w:val="0059584C"/>
    <w:rsid w:val="00595B19"/>
    <w:rsid w:val="005965A2"/>
    <w:rsid w:val="00596FA5"/>
    <w:rsid w:val="00597D89"/>
    <w:rsid w:val="00597FAB"/>
    <w:rsid w:val="005B089F"/>
    <w:rsid w:val="005B1E1F"/>
    <w:rsid w:val="005B1F7E"/>
    <w:rsid w:val="005B2FD5"/>
    <w:rsid w:val="005B577C"/>
    <w:rsid w:val="005B643A"/>
    <w:rsid w:val="005B733D"/>
    <w:rsid w:val="005C1A47"/>
    <w:rsid w:val="005C4267"/>
    <w:rsid w:val="005C42AE"/>
    <w:rsid w:val="005C6DB3"/>
    <w:rsid w:val="005C754C"/>
    <w:rsid w:val="005C7795"/>
    <w:rsid w:val="005D002F"/>
    <w:rsid w:val="005D15D8"/>
    <w:rsid w:val="005D1FA8"/>
    <w:rsid w:val="005D364E"/>
    <w:rsid w:val="005D4CB7"/>
    <w:rsid w:val="005D4EF1"/>
    <w:rsid w:val="005D746E"/>
    <w:rsid w:val="005D774F"/>
    <w:rsid w:val="005E09D8"/>
    <w:rsid w:val="005E0BF7"/>
    <w:rsid w:val="005E2A3C"/>
    <w:rsid w:val="005E364D"/>
    <w:rsid w:val="005E53A1"/>
    <w:rsid w:val="005E69CC"/>
    <w:rsid w:val="005E7BAB"/>
    <w:rsid w:val="005F02B8"/>
    <w:rsid w:val="005F34EF"/>
    <w:rsid w:val="005F40A0"/>
    <w:rsid w:val="005F4B74"/>
    <w:rsid w:val="005F5B86"/>
    <w:rsid w:val="005F6870"/>
    <w:rsid w:val="005F6F3A"/>
    <w:rsid w:val="005F70E7"/>
    <w:rsid w:val="005F75A6"/>
    <w:rsid w:val="006009D8"/>
    <w:rsid w:val="00601082"/>
    <w:rsid w:val="006012E1"/>
    <w:rsid w:val="0060219F"/>
    <w:rsid w:val="006022B0"/>
    <w:rsid w:val="006023A8"/>
    <w:rsid w:val="00602882"/>
    <w:rsid w:val="006034F8"/>
    <w:rsid w:val="00603E16"/>
    <w:rsid w:val="006052EE"/>
    <w:rsid w:val="00605771"/>
    <w:rsid w:val="00606962"/>
    <w:rsid w:val="006072AB"/>
    <w:rsid w:val="006076C7"/>
    <w:rsid w:val="0061009E"/>
    <w:rsid w:val="006108E5"/>
    <w:rsid w:val="006117A7"/>
    <w:rsid w:val="0061213B"/>
    <w:rsid w:val="0061251D"/>
    <w:rsid w:val="006127D6"/>
    <w:rsid w:val="006150B8"/>
    <w:rsid w:val="00617599"/>
    <w:rsid w:val="00617ED3"/>
    <w:rsid w:val="0062235C"/>
    <w:rsid w:val="006240B6"/>
    <w:rsid w:val="0062598F"/>
    <w:rsid w:val="00625B84"/>
    <w:rsid w:val="00626961"/>
    <w:rsid w:val="00627940"/>
    <w:rsid w:val="00630265"/>
    <w:rsid w:val="0063102E"/>
    <w:rsid w:val="00631CCB"/>
    <w:rsid w:val="0063490E"/>
    <w:rsid w:val="00636C85"/>
    <w:rsid w:val="00636E43"/>
    <w:rsid w:val="0064115F"/>
    <w:rsid w:val="006420E7"/>
    <w:rsid w:val="006451B8"/>
    <w:rsid w:val="00645B08"/>
    <w:rsid w:val="00646D2C"/>
    <w:rsid w:val="0065134B"/>
    <w:rsid w:val="00651D36"/>
    <w:rsid w:val="0065216B"/>
    <w:rsid w:val="00652E51"/>
    <w:rsid w:val="006535CF"/>
    <w:rsid w:val="00653D37"/>
    <w:rsid w:val="00654682"/>
    <w:rsid w:val="00654710"/>
    <w:rsid w:val="0065550F"/>
    <w:rsid w:val="00655825"/>
    <w:rsid w:val="00660794"/>
    <w:rsid w:val="0066088E"/>
    <w:rsid w:val="0066187F"/>
    <w:rsid w:val="00661CB0"/>
    <w:rsid w:val="0066291A"/>
    <w:rsid w:val="00663A82"/>
    <w:rsid w:val="00663CAF"/>
    <w:rsid w:val="00663FC3"/>
    <w:rsid w:val="00664CEA"/>
    <w:rsid w:val="00664D89"/>
    <w:rsid w:val="00667227"/>
    <w:rsid w:val="006675EC"/>
    <w:rsid w:val="006679C0"/>
    <w:rsid w:val="00667A37"/>
    <w:rsid w:val="00672F48"/>
    <w:rsid w:val="006744E4"/>
    <w:rsid w:val="00674697"/>
    <w:rsid w:val="00674A3C"/>
    <w:rsid w:val="006758D1"/>
    <w:rsid w:val="006762B2"/>
    <w:rsid w:val="00680EA3"/>
    <w:rsid w:val="0068123C"/>
    <w:rsid w:val="0068376E"/>
    <w:rsid w:val="00684C06"/>
    <w:rsid w:val="00684D5E"/>
    <w:rsid w:val="00684F83"/>
    <w:rsid w:val="006860DD"/>
    <w:rsid w:val="006875DA"/>
    <w:rsid w:val="006900C1"/>
    <w:rsid w:val="00690D32"/>
    <w:rsid w:val="00692102"/>
    <w:rsid w:val="00692AD0"/>
    <w:rsid w:val="006951FB"/>
    <w:rsid w:val="00696D9E"/>
    <w:rsid w:val="00696E59"/>
    <w:rsid w:val="006A1528"/>
    <w:rsid w:val="006A18B7"/>
    <w:rsid w:val="006A3945"/>
    <w:rsid w:val="006A48A9"/>
    <w:rsid w:val="006A6683"/>
    <w:rsid w:val="006A6759"/>
    <w:rsid w:val="006A6D4A"/>
    <w:rsid w:val="006A7B04"/>
    <w:rsid w:val="006B06E6"/>
    <w:rsid w:val="006B18E4"/>
    <w:rsid w:val="006B33F5"/>
    <w:rsid w:val="006B3EBD"/>
    <w:rsid w:val="006B409F"/>
    <w:rsid w:val="006B56B7"/>
    <w:rsid w:val="006B593F"/>
    <w:rsid w:val="006B647B"/>
    <w:rsid w:val="006B79E5"/>
    <w:rsid w:val="006B7A0B"/>
    <w:rsid w:val="006B7C0F"/>
    <w:rsid w:val="006C1401"/>
    <w:rsid w:val="006C1AE9"/>
    <w:rsid w:val="006C2733"/>
    <w:rsid w:val="006C278B"/>
    <w:rsid w:val="006C399E"/>
    <w:rsid w:val="006C58C3"/>
    <w:rsid w:val="006C5FE0"/>
    <w:rsid w:val="006D1C8E"/>
    <w:rsid w:val="006D3A53"/>
    <w:rsid w:val="006D3E43"/>
    <w:rsid w:val="006D5F45"/>
    <w:rsid w:val="006D79B5"/>
    <w:rsid w:val="006D79EC"/>
    <w:rsid w:val="006D7E7C"/>
    <w:rsid w:val="006E0868"/>
    <w:rsid w:val="006E2A16"/>
    <w:rsid w:val="006E2B64"/>
    <w:rsid w:val="006E2C6B"/>
    <w:rsid w:val="006E2FDA"/>
    <w:rsid w:val="006E3D46"/>
    <w:rsid w:val="006E5DCB"/>
    <w:rsid w:val="006F03D4"/>
    <w:rsid w:val="006F3450"/>
    <w:rsid w:val="006F3ACD"/>
    <w:rsid w:val="006F4142"/>
    <w:rsid w:val="006F4815"/>
    <w:rsid w:val="006F5357"/>
    <w:rsid w:val="006F5FD1"/>
    <w:rsid w:val="006F74A5"/>
    <w:rsid w:val="00700E54"/>
    <w:rsid w:val="00701C03"/>
    <w:rsid w:val="00702E95"/>
    <w:rsid w:val="00703073"/>
    <w:rsid w:val="00704B73"/>
    <w:rsid w:val="00705C5B"/>
    <w:rsid w:val="00706120"/>
    <w:rsid w:val="0070615E"/>
    <w:rsid w:val="007067D4"/>
    <w:rsid w:val="007073A4"/>
    <w:rsid w:val="00707766"/>
    <w:rsid w:val="00710AEC"/>
    <w:rsid w:val="00710CB3"/>
    <w:rsid w:val="00711735"/>
    <w:rsid w:val="00712BBD"/>
    <w:rsid w:val="00712E10"/>
    <w:rsid w:val="00715340"/>
    <w:rsid w:val="0071690A"/>
    <w:rsid w:val="007171AC"/>
    <w:rsid w:val="0071771C"/>
    <w:rsid w:val="00721948"/>
    <w:rsid w:val="00721D99"/>
    <w:rsid w:val="00723E73"/>
    <w:rsid w:val="0072414F"/>
    <w:rsid w:val="00724265"/>
    <w:rsid w:val="00724FF2"/>
    <w:rsid w:val="00726C5C"/>
    <w:rsid w:val="00727418"/>
    <w:rsid w:val="00727C32"/>
    <w:rsid w:val="00730366"/>
    <w:rsid w:val="007307F2"/>
    <w:rsid w:val="00730BFB"/>
    <w:rsid w:val="00730DF6"/>
    <w:rsid w:val="0073182C"/>
    <w:rsid w:val="00731AA1"/>
    <w:rsid w:val="007325F6"/>
    <w:rsid w:val="00735052"/>
    <w:rsid w:val="0073577F"/>
    <w:rsid w:val="007362CC"/>
    <w:rsid w:val="00737B79"/>
    <w:rsid w:val="00737BAB"/>
    <w:rsid w:val="00741172"/>
    <w:rsid w:val="00741955"/>
    <w:rsid w:val="00741ADB"/>
    <w:rsid w:val="00743C7F"/>
    <w:rsid w:val="007456A7"/>
    <w:rsid w:val="00747680"/>
    <w:rsid w:val="00747DBB"/>
    <w:rsid w:val="0075307E"/>
    <w:rsid w:val="007544C6"/>
    <w:rsid w:val="00755791"/>
    <w:rsid w:val="00755D3D"/>
    <w:rsid w:val="00756016"/>
    <w:rsid w:val="00756276"/>
    <w:rsid w:val="00756CE1"/>
    <w:rsid w:val="007570F0"/>
    <w:rsid w:val="00757E93"/>
    <w:rsid w:val="00760A8A"/>
    <w:rsid w:val="00761F31"/>
    <w:rsid w:val="0076204D"/>
    <w:rsid w:val="007623A9"/>
    <w:rsid w:val="00764381"/>
    <w:rsid w:val="00764573"/>
    <w:rsid w:val="007648EA"/>
    <w:rsid w:val="00764B94"/>
    <w:rsid w:val="00765956"/>
    <w:rsid w:val="007660AE"/>
    <w:rsid w:val="00766A14"/>
    <w:rsid w:val="00766AD7"/>
    <w:rsid w:val="00767435"/>
    <w:rsid w:val="0076762A"/>
    <w:rsid w:val="007701C7"/>
    <w:rsid w:val="00771F43"/>
    <w:rsid w:val="007723C8"/>
    <w:rsid w:val="00773542"/>
    <w:rsid w:val="00773EA5"/>
    <w:rsid w:val="00774107"/>
    <w:rsid w:val="00774DFA"/>
    <w:rsid w:val="00774E79"/>
    <w:rsid w:val="007761E4"/>
    <w:rsid w:val="00776242"/>
    <w:rsid w:val="0077695D"/>
    <w:rsid w:val="00776E80"/>
    <w:rsid w:val="00777E0E"/>
    <w:rsid w:val="00780267"/>
    <w:rsid w:val="00780631"/>
    <w:rsid w:val="00780C53"/>
    <w:rsid w:val="0078189B"/>
    <w:rsid w:val="007824C8"/>
    <w:rsid w:val="00784FBA"/>
    <w:rsid w:val="00786D3A"/>
    <w:rsid w:val="007878D8"/>
    <w:rsid w:val="007907EE"/>
    <w:rsid w:val="00792C25"/>
    <w:rsid w:val="00792C85"/>
    <w:rsid w:val="00793571"/>
    <w:rsid w:val="0079407B"/>
    <w:rsid w:val="007951C1"/>
    <w:rsid w:val="007954E9"/>
    <w:rsid w:val="00795ADA"/>
    <w:rsid w:val="007971DF"/>
    <w:rsid w:val="00797588"/>
    <w:rsid w:val="007A0A34"/>
    <w:rsid w:val="007A10B5"/>
    <w:rsid w:val="007A19B0"/>
    <w:rsid w:val="007A1E3B"/>
    <w:rsid w:val="007A4561"/>
    <w:rsid w:val="007A749C"/>
    <w:rsid w:val="007B0ACC"/>
    <w:rsid w:val="007B0CE9"/>
    <w:rsid w:val="007B15E5"/>
    <w:rsid w:val="007B1F7F"/>
    <w:rsid w:val="007B2A8E"/>
    <w:rsid w:val="007B37BD"/>
    <w:rsid w:val="007B4894"/>
    <w:rsid w:val="007B4B5D"/>
    <w:rsid w:val="007B5F0F"/>
    <w:rsid w:val="007B7912"/>
    <w:rsid w:val="007B7D3B"/>
    <w:rsid w:val="007C125D"/>
    <w:rsid w:val="007C2B64"/>
    <w:rsid w:val="007C777C"/>
    <w:rsid w:val="007C7E3C"/>
    <w:rsid w:val="007D141D"/>
    <w:rsid w:val="007D48E3"/>
    <w:rsid w:val="007D5B3A"/>
    <w:rsid w:val="007D5D86"/>
    <w:rsid w:val="007D6936"/>
    <w:rsid w:val="007D71BC"/>
    <w:rsid w:val="007D7C7C"/>
    <w:rsid w:val="007E04AD"/>
    <w:rsid w:val="007E1194"/>
    <w:rsid w:val="007E1721"/>
    <w:rsid w:val="007E20B9"/>
    <w:rsid w:val="007E236C"/>
    <w:rsid w:val="007E2459"/>
    <w:rsid w:val="007E260F"/>
    <w:rsid w:val="007E3ACF"/>
    <w:rsid w:val="007E5F27"/>
    <w:rsid w:val="007E5F89"/>
    <w:rsid w:val="007E6321"/>
    <w:rsid w:val="007E6843"/>
    <w:rsid w:val="007F0E52"/>
    <w:rsid w:val="007F1206"/>
    <w:rsid w:val="007F25DB"/>
    <w:rsid w:val="007F33B1"/>
    <w:rsid w:val="007F69A2"/>
    <w:rsid w:val="007F6D12"/>
    <w:rsid w:val="007F7507"/>
    <w:rsid w:val="007F79E8"/>
    <w:rsid w:val="008011C0"/>
    <w:rsid w:val="008016C6"/>
    <w:rsid w:val="00802154"/>
    <w:rsid w:val="00802DCC"/>
    <w:rsid w:val="008032C9"/>
    <w:rsid w:val="008035F7"/>
    <w:rsid w:val="00803C94"/>
    <w:rsid w:val="008045B9"/>
    <w:rsid w:val="0080466B"/>
    <w:rsid w:val="00804D6F"/>
    <w:rsid w:val="008062AB"/>
    <w:rsid w:val="0080661A"/>
    <w:rsid w:val="00806D93"/>
    <w:rsid w:val="00810535"/>
    <w:rsid w:val="008117F1"/>
    <w:rsid w:val="00811A50"/>
    <w:rsid w:val="008121C7"/>
    <w:rsid w:val="00815DC2"/>
    <w:rsid w:val="00815DFF"/>
    <w:rsid w:val="00820524"/>
    <w:rsid w:val="00820950"/>
    <w:rsid w:val="00822239"/>
    <w:rsid w:val="00822B17"/>
    <w:rsid w:val="00824216"/>
    <w:rsid w:val="00824735"/>
    <w:rsid w:val="00824E03"/>
    <w:rsid w:val="00824F46"/>
    <w:rsid w:val="00825109"/>
    <w:rsid w:val="008263D9"/>
    <w:rsid w:val="008264CB"/>
    <w:rsid w:val="00826681"/>
    <w:rsid w:val="008266AE"/>
    <w:rsid w:val="00826DD1"/>
    <w:rsid w:val="00827E49"/>
    <w:rsid w:val="00827FD4"/>
    <w:rsid w:val="0083173F"/>
    <w:rsid w:val="00834F99"/>
    <w:rsid w:val="00835C54"/>
    <w:rsid w:val="008370E5"/>
    <w:rsid w:val="00841610"/>
    <w:rsid w:val="00841933"/>
    <w:rsid w:val="0084211C"/>
    <w:rsid w:val="00843073"/>
    <w:rsid w:val="00845A04"/>
    <w:rsid w:val="00845F17"/>
    <w:rsid w:val="00847ABA"/>
    <w:rsid w:val="00850F9E"/>
    <w:rsid w:val="008516B3"/>
    <w:rsid w:val="00851CB1"/>
    <w:rsid w:val="00851CBF"/>
    <w:rsid w:val="0085308F"/>
    <w:rsid w:val="00853307"/>
    <w:rsid w:val="00853A1E"/>
    <w:rsid w:val="00853EB2"/>
    <w:rsid w:val="00856AE9"/>
    <w:rsid w:val="00857175"/>
    <w:rsid w:val="00857344"/>
    <w:rsid w:val="00857926"/>
    <w:rsid w:val="0086104B"/>
    <w:rsid w:val="008612B5"/>
    <w:rsid w:val="00861C43"/>
    <w:rsid w:val="00862802"/>
    <w:rsid w:val="00863187"/>
    <w:rsid w:val="008660E5"/>
    <w:rsid w:val="0086635A"/>
    <w:rsid w:val="00866394"/>
    <w:rsid w:val="0087050B"/>
    <w:rsid w:val="00870DA5"/>
    <w:rsid w:val="008717DA"/>
    <w:rsid w:val="00871AAB"/>
    <w:rsid w:val="00871FBE"/>
    <w:rsid w:val="00873136"/>
    <w:rsid w:val="00873E1C"/>
    <w:rsid w:val="00874BEA"/>
    <w:rsid w:val="00874F12"/>
    <w:rsid w:val="008763F5"/>
    <w:rsid w:val="00877274"/>
    <w:rsid w:val="008772A9"/>
    <w:rsid w:val="00877AF7"/>
    <w:rsid w:val="00880D7E"/>
    <w:rsid w:val="00880EE4"/>
    <w:rsid w:val="00882E8E"/>
    <w:rsid w:val="00886A0E"/>
    <w:rsid w:val="00886D25"/>
    <w:rsid w:val="0088705E"/>
    <w:rsid w:val="00887DD8"/>
    <w:rsid w:val="0089036E"/>
    <w:rsid w:val="00891A36"/>
    <w:rsid w:val="00893B47"/>
    <w:rsid w:val="0089418E"/>
    <w:rsid w:val="008943CA"/>
    <w:rsid w:val="008949E2"/>
    <w:rsid w:val="00894A8D"/>
    <w:rsid w:val="008965D7"/>
    <w:rsid w:val="00896941"/>
    <w:rsid w:val="008971F5"/>
    <w:rsid w:val="008A3332"/>
    <w:rsid w:val="008A3B38"/>
    <w:rsid w:val="008A4A73"/>
    <w:rsid w:val="008A5315"/>
    <w:rsid w:val="008A5AC8"/>
    <w:rsid w:val="008A5ADD"/>
    <w:rsid w:val="008A60D4"/>
    <w:rsid w:val="008A6551"/>
    <w:rsid w:val="008A6DAD"/>
    <w:rsid w:val="008A7C65"/>
    <w:rsid w:val="008A7D25"/>
    <w:rsid w:val="008B0787"/>
    <w:rsid w:val="008B24F7"/>
    <w:rsid w:val="008B3061"/>
    <w:rsid w:val="008B5375"/>
    <w:rsid w:val="008B5435"/>
    <w:rsid w:val="008B5DA9"/>
    <w:rsid w:val="008B6A24"/>
    <w:rsid w:val="008B7A3D"/>
    <w:rsid w:val="008C0037"/>
    <w:rsid w:val="008C1266"/>
    <w:rsid w:val="008C2584"/>
    <w:rsid w:val="008C31BD"/>
    <w:rsid w:val="008C371C"/>
    <w:rsid w:val="008C39A3"/>
    <w:rsid w:val="008C4CD4"/>
    <w:rsid w:val="008C5421"/>
    <w:rsid w:val="008C54A9"/>
    <w:rsid w:val="008C5FC4"/>
    <w:rsid w:val="008C6037"/>
    <w:rsid w:val="008C7BE9"/>
    <w:rsid w:val="008C7DF3"/>
    <w:rsid w:val="008D0167"/>
    <w:rsid w:val="008D0B4A"/>
    <w:rsid w:val="008D11DB"/>
    <w:rsid w:val="008D3E64"/>
    <w:rsid w:val="008D450D"/>
    <w:rsid w:val="008D4A1F"/>
    <w:rsid w:val="008D56FB"/>
    <w:rsid w:val="008D5ADE"/>
    <w:rsid w:val="008D5C35"/>
    <w:rsid w:val="008D6762"/>
    <w:rsid w:val="008E0C7E"/>
    <w:rsid w:val="008E37C0"/>
    <w:rsid w:val="008E38E7"/>
    <w:rsid w:val="008E3FF9"/>
    <w:rsid w:val="008E564C"/>
    <w:rsid w:val="008E62B0"/>
    <w:rsid w:val="008E756E"/>
    <w:rsid w:val="008F026F"/>
    <w:rsid w:val="008F189F"/>
    <w:rsid w:val="008F2886"/>
    <w:rsid w:val="008F2E68"/>
    <w:rsid w:val="008F3C81"/>
    <w:rsid w:val="008F4CD9"/>
    <w:rsid w:val="008F4F59"/>
    <w:rsid w:val="008F6FF0"/>
    <w:rsid w:val="008F726E"/>
    <w:rsid w:val="008F7A26"/>
    <w:rsid w:val="008F7D92"/>
    <w:rsid w:val="0090006D"/>
    <w:rsid w:val="009002D5"/>
    <w:rsid w:val="0090044A"/>
    <w:rsid w:val="0090062E"/>
    <w:rsid w:val="00901B93"/>
    <w:rsid w:val="00902FE2"/>
    <w:rsid w:val="009034E0"/>
    <w:rsid w:val="00905E39"/>
    <w:rsid w:val="0090609E"/>
    <w:rsid w:val="00906254"/>
    <w:rsid w:val="00906CEF"/>
    <w:rsid w:val="00906D5D"/>
    <w:rsid w:val="0090724E"/>
    <w:rsid w:val="00907E38"/>
    <w:rsid w:val="0091015E"/>
    <w:rsid w:val="0091048C"/>
    <w:rsid w:val="00910ABE"/>
    <w:rsid w:val="00912B71"/>
    <w:rsid w:val="00913973"/>
    <w:rsid w:val="00914F8B"/>
    <w:rsid w:val="00915A8D"/>
    <w:rsid w:val="00916F6C"/>
    <w:rsid w:val="00917330"/>
    <w:rsid w:val="009201BF"/>
    <w:rsid w:val="00920986"/>
    <w:rsid w:val="009216CE"/>
    <w:rsid w:val="00923738"/>
    <w:rsid w:val="00925B21"/>
    <w:rsid w:val="00926171"/>
    <w:rsid w:val="009308E9"/>
    <w:rsid w:val="00930A1C"/>
    <w:rsid w:val="00931019"/>
    <w:rsid w:val="009346C2"/>
    <w:rsid w:val="00934C1F"/>
    <w:rsid w:val="0093520E"/>
    <w:rsid w:val="00936168"/>
    <w:rsid w:val="0094770E"/>
    <w:rsid w:val="009477DC"/>
    <w:rsid w:val="00950F29"/>
    <w:rsid w:val="0095271A"/>
    <w:rsid w:val="0095465D"/>
    <w:rsid w:val="009548B4"/>
    <w:rsid w:val="00954CDD"/>
    <w:rsid w:val="009565F1"/>
    <w:rsid w:val="0095745F"/>
    <w:rsid w:val="009601BC"/>
    <w:rsid w:val="009612B5"/>
    <w:rsid w:val="009617D6"/>
    <w:rsid w:val="00962798"/>
    <w:rsid w:val="009630E7"/>
    <w:rsid w:val="009633A9"/>
    <w:rsid w:val="009634EF"/>
    <w:rsid w:val="0096495A"/>
    <w:rsid w:val="00965418"/>
    <w:rsid w:val="00966762"/>
    <w:rsid w:val="0096697E"/>
    <w:rsid w:val="00966CC3"/>
    <w:rsid w:val="00966F61"/>
    <w:rsid w:val="00967103"/>
    <w:rsid w:val="00970C3B"/>
    <w:rsid w:val="00970FC1"/>
    <w:rsid w:val="00971DB3"/>
    <w:rsid w:val="009740E4"/>
    <w:rsid w:val="0097449E"/>
    <w:rsid w:val="009749C5"/>
    <w:rsid w:val="00974B37"/>
    <w:rsid w:val="00975CA8"/>
    <w:rsid w:val="00975EC3"/>
    <w:rsid w:val="00976D15"/>
    <w:rsid w:val="0097793E"/>
    <w:rsid w:val="00980F77"/>
    <w:rsid w:val="00981627"/>
    <w:rsid w:val="0098168F"/>
    <w:rsid w:val="00981C70"/>
    <w:rsid w:val="00981ED9"/>
    <w:rsid w:val="00983060"/>
    <w:rsid w:val="00983903"/>
    <w:rsid w:val="00983C7E"/>
    <w:rsid w:val="00983CB9"/>
    <w:rsid w:val="00983DEA"/>
    <w:rsid w:val="00985C64"/>
    <w:rsid w:val="00986599"/>
    <w:rsid w:val="009866FE"/>
    <w:rsid w:val="00990A73"/>
    <w:rsid w:val="0099114D"/>
    <w:rsid w:val="009911F8"/>
    <w:rsid w:val="009913EB"/>
    <w:rsid w:val="00991FC3"/>
    <w:rsid w:val="009952F1"/>
    <w:rsid w:val="009962C2"/>
    <w:rsid w:val="009971CD"/>
    <w:rsid w:val="009A1C16"/>
    <w:rsid w:val="009A1E91"/>
    <w:rsid w:val="009A3359"/>
    <w:rsid w:val="009A554F"/>
    <w:rsid w:val="009A6FE7"/>
    <w:rsid w:val="009B0113"/>
    <w:rsid w:val="009B0EF4"/>
    <w:rsid w:val="009B2B8D"/>
    <w:rsid w:val="009B5619"/>
    <w:rsid w:val="009B5AC4"/>
    <w:rsid w:val="009B6CAF"/>
    <w:rsid w:val="009C0D66"/>
    <w:rsid w:val="009C1915"/>
    <w:rsid w:val="009C1E16"/>
    <w:rsid w:val="009C2F36"/>
    <w:rsid w:val="009C34CC"/>
    <w:rsid w:val="009C436B"/>
    <w:rsid w:val="009C44C1"/>
    <w:rsid w:val="009C47B1"/>
    <w:rsid w:val="009C4DED"/>
    <w:rsid w:val="009C4F42"/>
    <w:rsid w:val="009C5003"/>
    <w:rsid w:val="009C55B8"/>
    <w:rsid w:val="009D05DD"/>
    <w:rsid w:val="009D069F"/>
    <w:rsid w:val="009D071B"/>
    <w:rsid w:val="009D128D"/>
    <w:rsid w:val="009D2F29"/>
    <w:rsid w:val="009D3373"/>
    <w:rsid w:val="009D3393"/>
    <w:rsid w:val="009D68F8"/>
    <w:rsid w:val="009D791A"/>
    <w:rsid w:val="009E0E3A"/>
    <w:rsid w:val="009E1838"/>
    <w:rsid w:val="009E1A4B"/>
    <w:rsid w:val="009E1B51"/>
    <w:rsid w:val="009E1BC8"/>
    <w:rsid w:val="009E2649"/>
    <w:rsid w:val="009E331A"/>
    <w:rsid w:val="009E51EF"/>
    <w:rsid w:val="009E73B3"/>
    <w:rsid w:val="009E7432"/>
    <w:rsid w:val="009F01ED"/>
    <w:rsid w:val="009F0454"/>
    <w:rsid w:val="009F0D4F"/>
    <w:rsid w:val="009F2551"/>
    <w:rsid w:val="009F2D47"/>
    <w:rsid w:val="009F412B"/>
    <w:rsid w:val="009F4343"/>
    <w:rsid w:val="009F4723"/>
    <w:rsid w:val="009F5BC4"/>
    <w:rsid w:val="009F60A7"/>
    <w:rsid w:val="009F7665"/>
    <w:rsid w:val="009F7975"/>
    <w:rsid w:val="00A006AE"/>
    <w:rsid w:val="00A00DE9"/>
    <w:rsid w:val="00A013B1"/>
    <w:rsid w:val="00A04664"/>
    <w:rsid w:val="00A04C38"/>
    <w:rsid w:val="00A050BB"/>
    <w:rsid w:val="00A07C5A"/>
    <w:rsid w:val="00A10D63"/>
    <w:rsid w:val="00A11573"/>
    <w:rsid w:val="00A115DC"/>
    <w:rsid w:val="00A119D1"/>
    <w:rsid w:val="00A11CD9"/>
    <w:rsid w:val="00A122B2"/>
    <w:rsid w:val="00A135A8"/>
    <w:rsid w:val="00A1461F"/>
    <w:rsid w:val="00A1505C"/>
    <w:rsid w:val="00A1551C"/>
    <w:rsid w:val="00A15C72"/>
    <w:rsid w:val="00A17155"/>
    <w:rsid w:val="00A200AF"/>
    <w:rsid w:val="00A212FC"/>
    <w:rsid w:val="00A21545"/>
    <w:rsid w:val="00A21692"/>
    <w:rsid w:val="00A22B4E"/>
    <w:rsid w:val="00A22D63"/>
    <w:rsid w:val="00A234A0"/>
    <w:rsid w:val="00A23E3F"/>
    <w:rsid w:val="00A24822"/>
    <w:rsid w:val="00A250C0"/>
    <w:rsid w:val="00A2597D"/>
    <w:rsid w:val="00A25F01"/>
    <w:rsid w:val="00A2684E"/>
    <w:rsid w:val="00A26AB1"/>
    <w:rsid w:val="00A31265"/>
    <w:rsid w:val="00A312BC"/>
    <w:rsid w:val="00A316B9"/>
    <w:rsid w:val="00A3191E"/>
    <w:rsid w:val="00A31B7E"/>
    <w:rsid w:val="00A323E7"/>
    <w:rsid w:val="00A32862"/>
    <w:rsid w:val="00A33AF5"/>
    <w:rsid w:val="00A34751"/>
    <w:rsid w:val="00A35D05"/>
    <w:rsid w:val="00A35FD1"/>
    <w:rsid w:val="00A37F7F"/>
    <w:rsid w:val="00A403B8"/>
    <w:rsid w:val="00A41EBB"/>
    <w:rsid w:val="00A433A3"/>
    <w:rsid w:val="00A4381B"/>
    <w:rsid w:val="00A43F64"/>
    <w:rsid w:val="00A44E13"/>
    <w:rsid w:val="00A44E25"/>
    <w:rsid w:val="00A45B67"/>
    <w:rsid w:val="00A45D27"/>
    <w:rsid w:val="00A469D8"/>
    <w:rsid w:val="00A46E76"/>
    <w:rsid w:val="00A47BDC"/>
    <w:rsid w:val="00A51383"/>
    <w:rsid w:val="00A52707"/>
    <w:rsid w:val="00A52AED"/>
    <w:rsid w:val="00A53BE9"/>
    <w:rsid w:val="00A54536"/>
    <w:rsid w:val="00A546FC"/>
    <w:rsid w:val="00A559B9"/>
    <w:rsid w:val="00A55F71"/>
    <w:rsid w:val="00A569CB"/>
    <w:rsid w:val="00A56D6C"/>
    <w:rsid w:val="00A60145"/>
    <w:rsid w:val="00A61402"/>
    <w:rsid w:val="00A61DD5"/>
    <w:rsid w:val="00A65F2C"/>
    <w:rsid w:val="00A66033"/>
    <w:rsid w:val="00A67D95"/>
    <w:rsid w:val="00A702F4"/>
    <w:rsid w:val="00A72520"/>
    <w:rsid w:val="00A729FE"/>
    <w:rsid w:val="00A72A7F"/>
    <w:rsid w:val="00A73400"/>
    <w:rsid w:val="00A736D9"/>
    <w:rsid w:val="00A74D4D"/>
    <w:rsid w:val="00A74EE9"/>
    <w:rsid w:val="00A7652A"/>
    <w:rsid w:val="00A76782"/>
    <w:rsid w:val="00A76E15"/>
    <w:rsid w:val="00A80131"/>
    <w:rsid w:val="00A80A7E"/>
    <w:rsid w:val="00A813AF"/>
    <w:rsid w:val="00A81433"/>
    <w:rsid w:val="00A818ED"/>
    <w:rsid w:val="00A819FF"/>
    <w:rsid w:val="00A84028"/>
    <w:rsid w:val="00A850EA"/>
    <w:rsid w:val="00A85599"/>
    <w:rsid w:val="00A85BE4"/>
    <w:rsid w:val="00A86068"/>
    <w:rsid w:val="00A866D3"/>
    <w:rsid w:val="00A86AB7"/>
    <w:rsid w:val="00A90417"/>
    <w:rsid w:val="00A907F2"/>
    <w:rsid w:val="00A90BCC"/>
    <w:rsid w:val="00A9444D"/>
    <w:rsid w:val="00A94FB6"/>
    <w:rsid w:val="00A956E2"/>
    <w:rsid w:val="00A96D8E"/>
    <w:rsid w:val="00A97218"/>
    <w:rsid w:val="00A979A9"/>
    <w:rsid w:val="00A97A54"/>
    <w:rsid w:val="00AA2941"/>
    <w:rsid w:val="00AA4D89"/>
    <w:rsid w:val="00AA5915"/>
    <w:rsid w:val="00AA749B"/>
    <w:rsid w:val="00AB0BE0"/>
    <w:rsid w:val="00AB0E33"/>
    <w:rsid w:val="00AB205A"/>
    <w:rsid w:val="00AB2AC5"/>
    <w:rsid w:val="00AB361B"/>
    <w:rsid w:val="00AB4FAC"/>
    <w:rsid w:val="00AB6976"/>
    <w:rsid w:val="00AB6FC5"/>
    <w:rsid w:val="00AB7D97"/>
    <w:rsid w:val="00AC08EA"/>
    <w:rsid w:val="00AC11ED"/>
    <w:rsid w:val="00AC1210"/>
    <w:rsid w:val="00AC1B0A"/>
    <w:rsid w:val="00AC28ED"/>
    <w:rsid w:val="00AC3916"/>
    <w:rsid w:val="00AC4065"/>
    <w:rsid w:val="00AC4597"/>
    <w:rsid w:val="00AC64E2"/>
    <w:rsid w:val="00AC6CFB"/>
    <w:rsid w:val="00AD003C"/>
    <w:rsid w:val="00AD0651"/>
    <w:rsid w:val="00AD13DB"/>
    <w:rsid w:val="00AD20E8"/>
    <w:rsid w:val="00AD25A9"/>
    <w:rsid w:val="00AD308C"/>
    <w:rsid w:val="00AD30D7"/>
    <w:rsid w:val="00AD315B"/>
    <w:rsid w:val="00AD34A1"/>
    <w:rsid w:val="00AD602F"/>
    <w:rsid w:val="00AD6D4D"/>
    <w:rsid w:val="00AD7EB7"/>
    <w:rsid w:val="00AE13EC"/>
    <w:rsid w:val="00AE19B1"/>
    <w:rsid w:val="00AE1CDA"/>
    <w:rsid w:val="00AE35A6"/>
    <w:rsid w:val="00AE3AFC"/>
    <w:rsid w:val="00AE4EF6"/>
    <w:rsid w:val="00AE7BF3"/>
    <w:rsid w:val="00AE7DE1"/>
    <w:rsid w:val="00AF00A4"/>
    <w:rsid w:val="00AF0839"/>
    <w:rsid w:val="00AF2129"/>
    <w:rsid w:val="00AF4BFC"/>
    <w:rsid w:val="00AF4DFE"/>
    <w:rsid w:val="00AF4E49"/>
    <w:rsid w:val="00AF52A6"/>
    <w:rsid w:val="00AF53D4"/>
    <w:rsid w:val="00AF64AE"/>
    <w:rsid w:val="00AF6F26"/>
    <w:rsid w:val="00AF6F7D"/>
    <w:rsid w:val="00B01B7B"/>
    <w:rsid w:val="00B02664"/>
    <w:rsid w:val="00B03DE0"/>
    <w:rsid w:val="00B0438A"/>
    <w:rsid w:val="00B064A8"/>
    <w:rsid w:val="00B06A92"/>
    <w:rsid w:val="00B1043E"/>
    <w:rsid w:val="00B10D88"/>
    <w:rsid w:val="00B11747"/>
    <w:rsid w:val="00B118FA"/>
    <w:rsid w:val="00B137CD"/>
    <w:rsid w:val="00B14601"/>
    <w:rsid w:val="00B14705"/>
    <w:rsid w:val="00B15DB7"/>
    <w:rsid w:val="00B17399"/>
    <w:rsid w:val="00B2018A"/>
    <w:rsid w:val="00B2128C"/>
    <w:rsid w:val="00B22D2A"/>
    <w:rsid w:val="00B230FF"/>
    <w:rsid w:val="00B239D5"/>
    <w:rsid w:val="00B249E1"/>
    <w:rsid w:val="00B2526A"/>
    <w:rsid w:val="00B268A4"/>
    <w:rsid w:val="00B26CD4"/>
    <w:rsid w:val="00B275CF"/>
    <w:rsid w:val="00B30132"/>
    <w:rsid w:val="00B30E20"/>
    <w:rsid w:val="00B31852"/>
    <w:rsid w:val="00B3315F"/>
    <w:rsid w:val="00B340B7"/>
    <w:rsid w:val="00B3472B"/>
    <w:rsid w:val="00B347F6"/>
    <w:rsid w:val="00B370A8"/>
    <w:rsid w:val="00B37545"/>
    <w:rsid w:val="00B40628"/>
    <w:rsid w:val="00B419AD"/>
    <w:rsid w:val="00B42820"/>
    <w:rsid w:val="00B46548"/>
    <w:rsid w:val="00B46B4B"/>
    <w:rsid w:val="00B47BAF"/>
    <w:rsid w:val="00B50648"/>
    <w:rsid w:val="00B5070D"/>
    <w:rsid w:val="00B50FBA"/>
    <w:rsid w:val="00B53AC6"/>
    <w:rsid w:val="00B55B65"/>
    <w:rsid w:val="00B56390"/>
    <w:rsid w:val="00B57D57"/>
    <w:rsid w:val="00B60683"/>
    <w:rsid w:val="00B61758"/>
    <w:rsid w:val="00B6191C"/>
    <w:rsid w:val="00B62F70"/>
    <w:rsid w:val="00B63114"/>
    <w:rsid w:val="00B641C9"/>
    <w:rsid w:val="00B64740"/>
    <w:rsid w:val="00B66654"/>
    <w:rsid w:val="00B669F4"/>
    <w:rsid w:val="00B7296D"/>
    <w:rsid w:val="00B72A7A"/>
    <w:rsid w:val="00B74DAA"/>
    <w:rsid w:val="00B777B7"/>
    <w:rsid w:val="00B77A9F"/>
    <w:rsid w:val="00B8126C"/>
    <w:rsid w:val="00B846EB"/>
    <w:rsid w:val="00B84D47"/>
    <w:rsid w:val="00B85920"/>
    <w:rsid w:val="00B900F2"/>
    <w:rsid w:val="00B9052B"/>
    <w:rsid w:val="00B90678"/>
    <w:rsid w:val="00B918DC"/>
    <w:rsid w:val="00B92703"/>
    <w:rsid w:val="00B929ED"/>
    <w:rsid w:val="00B92AEF"/>
    <w:rsid w:val="00B935A6"/>
    <w:rsid w:val="00B94C17"/>
    <w:rsid w:val="00B95C41"/>
    <w:rsid w:val="00B9650A"/>
    <w:rsid w:val="00B96710"/>
    <w:rsid w:val="00B97804"/>
    <w:rsid w:val="00BA0D79"/>
    <w:rsid w:val="00BA15E9"/>
    <w:rsid w:val="00BA22CF"/>
    <w:rsid w:val="00BA2FBD"/>
    <w:rsid w:val="00BA30BF"/>
    <w:rsid w:val="00BA3181"/>
    <w:rsid w:val="00BA4471"/>
    <w:rsid w:val="00BA448A"/>
    <w:rsid w:val="00BA59E0"/>
    <w:rsid w:val="00BA5EB2"/>
    <w:rsid w:val="00BA6C2C"/>
    <w:rsid w:val="00BB01CF"/>
    <w:rsid w:val="00BB3925"/>
    <w:rsid w:val="00BB3CB6"/>
    <w:rsid w:val="00BB402C"/>
    <w:rsid w:val="00BB4231"/>
    <w:rsid w:val="00BB438C"/>
    <w:rsid w:val="00BB56C8"/>
    <w:rsid w:val="00BB589A"/>
    <w:rsid w:val="00BB635E"/>
    <w:rsid w:val="00BB6771"/>
    <w:rsid w:val="00BB78CA"/>
    <w:rsid w:val="00BC386F"/>
    <w:rsid w:val="00BC4560"/>
    <w:rsid w:val="00BC4D0A"/>
    <w:rsid w:val="00BC53F5"/>
    <w:rsid w:val="00BC5A74"/>
    <w:rsid w:val="00BC6A35"/>
    <w:rsid w:val="00BC73B5"/>
    <w:rsid w:val="00BC7798"/>
    <w:rsid w:val="00BC79AB"/>
    <w:rsid w:val="00BD05A6"/>
    <w:rsid w:val="00BD0715"/>
    <w:rsid w:val="00BD127F"/>
    <w:rsid w:val="00BD1FEE"/>
    <w:rsid w:val="00BD363A"/>
    <w:rsid w:val="00BD3C07"/>
    <w:rsid w:val="00BD4436"/>
    <w:rsid w:val="00BD4FAE"/>
    <w:rsid w:val="00BD6DC8"/>
    <w:rsid w:val="00BD6E47"/>
    <w:rsid w:val="00BE0576"/>
    <w:rsid w:val="00BE11C1"/>
    <w:rsid w:val="00BE1602"/>
    <w:rsid w:val="00BE1757"/>
    <w:rsid w:val="00BE195D"/>
    <w:rsid w:val="00BE21CA"/>
    <w:rsid w:val="00BE400C"/>
    <w:rsid w:val="00BE61B1"/>
    <w:rsid w:val="00BE661E"/>
    <w:rsid w:val="00BE6A43"/>
    <w:rsid w:val="00BF0766"/>
    <w:rsid w:val="00BF15EA"/>
    <w:rsid w:val="00BF1949"/>
    <w:rsid w:val="00BF21D2"/>
    <w:rsid w:val="00BF28C1"/>
    <w:rsid w:val="00BF2BE1"/>
    <w:rsid w:val="00BF35BD"/>
    <w:rsid w:val="00BF5136"/>
    <w:rsid w:val="00BF6203"/>
    <w:rsid w:val="00C00520"/>
    <w:rsid w:val="00C005A9"/>
    <w:rsid w:val="00C013D4"/>
    <w:rsid w:val="00C0177C"/>
    <w:rsid w:val="00C025E2"/>
    <w:rsid w:val="00C02CAC"/>
    <w:rsid w:val="00C02CF1"/>
    <w:rsid w:val="00C04309"/>
    <w:rsid w:val="00C04C97"/>
    <w:rsid w:val="00C06C2F"/>
    <w:rsid w:val="00C10237"/>
    <w:rsid w:val="00C1120B"/>
    <w:rsid w:val="00C113BA"/>
    <w:rsid w:val="00C11BEC"/>
    <w:rsid w:val="00C1223C"/>
    <w:rsid w:val="00C12582"/>
    <w:rsid w:val="00C148DE"/>
    <w:rsid w:val="00C15249"/>
    <w:rsid w:val="00C15317"/>
    <w:rsid w:val="00C15AC8"/>
    <w:rsid w:val="00C16381"/>
    <w:rsid w:val="00C21A0B"/>
    <w:rsid w:val="00C23609"/>
    <w:rsid w:val="00C239D8"/>
    <w:rsid w:val="00C23AE6"/>
    <w:rsid w:val="00C25AB8"/>
    <w:rsid w:val="00C308FB"/>
    <w:rsid w:val="00C30E4E"/>
    <w:rsid w:val="00C313F8"/>
    <w:rsid w:val="00C32AD7"/>
    <w:rsid w:val="00C331C5"/>
    <w:rsid w:val="00C33F3C"/>
    <w:rsid w:val="00C34018"/>
    <w:rsid w:val="00C342BE"/>
    <w:rsid w:val="00C34FA0"/>
    <w:rsid w:val="00C363B8"/>
    <w:rsid w:val="00C4016D"/>
    <w:rsid w:val="00C4102B"/>
    <w:rsid w:val="00C412B4"/>
    <w:rsid w:val="00C43203"/>
    <w:rsid w:val="00C4328C"/>
    <w:rsid w:val="00C43586"/>
    <w:rsid w:val="00C4395D"/>
    <w:rsid w:val="00C43B85"/>
    <w:rsid w:val="00C43F3B"/>
    <w:rsid w:val="00C4467C"/>
    <w:rsid w:val="00C44D71"/>
    <w:rsid w:val="00C472CF"/>
    <w:rsid w:val="00C47D88"/>
    <w:rsid w:val="00C51790"/>
    <w:rsid w:val="00C5205A"/>
    <w:rsid w:val="00C53B83"/>
    <w:rsid w:val="00C542F4"/>
    <w:rsid w:val="00C55BCA"/>
    <w:rsid w:val="00C615B9"/>
    <w:rsid w:val="00C618B2"/>
    <w:rsid w:val="00C6267E"/>
    <w:rsid w:val="00C62D6A"/>
    <w:rsid w:val="00C6324B"/>
    <w:rsid w:val="00C63656"/>
    <w:rsid w:val="00C63A79"/>
    <w:rsid w:val="00C6614F"/>
    <w:rsid w:val="00C672DF"/>
    <w:rsid w:val="00C67A3C"/>
    <w:rsid w:val="00C67A8B"/>
    <w:rsid w:val="00C67AEE"/>
    <w:rsid w:val="00C707A1"/>
    <w:rsid w:val="00C713FC"/>
    <w:rsid w:val="00C725E6"/>
    <w:rsid w:val="00C72EB7"/>
    <w:rsid w:val="00C7448F"/>
    <w:rsid w:val="00C75E2A"/>
    <w:rsid w:val="00C766BB"/>
    <w:rsid w:val="00C77284"/>
    <w:rsid w:val="00C8232E"/>
    <w:rsid w:val="00C8264B"/>
    <w:rsid w:val="00C840C6"/>
    <w:rsid w:val="00C84745"/>
    <w:rsid w:val="00C86889"/>
    <w:rsid w:val="00C873CA"/>
    <w:rsid w:val="00C903E7"/>
    <w:rsid w:val="00C91338"/>
    <w:rsid w:val="00C925D9"/>
    <w:rsid w:val="00C93A74"/>
    <w:rsid w:val="00C93D3E"/>
    <w:rsid w:val="00C94A8D"/>
    <w:rsid w:val="00C96585"/>
    <w:rsid w:val="00C9702C"/>
    <w:rsid w:val="00C973D7"/>
    <w:rsid w:val="00CA075D"/>
    <w:rsid w:val="00CA0F9B"/>
    <w:rsid w:val="00CA1B54"/>
    <w:rsid w:val="00CA2160"/>
    <w:rsid w:val="00CA255B"/>
    <w:rsid w:val="00CA2F90"/>
    <w:rsid w:val="00CA391C"/>
    <w:rsid w:val="00CA4988"/>
    <w:rsid w:val="00CA4B05"/>
    <w:rsid w:val="00CA532D"/>
    <w:rsid w:val="00CA5C3F"/>
    <w:rsid w:val="00CA5E3D"/>
    <w:rsid w:val="00CA6393"/>
    <w:rsid w:val="00CA679D"/>
    <w:rsid w:val="00CA7553"/>
    <w:rsid w:val="00CB13F6"/>
    <w:rsid w:val="00CB3F9D"/>
    <w:rsid w:val="00CB43E1"/>
    <w:rsid w:val="00CB51D9"/>
    <w:rsid w:val="00CB59C6"/>
    <w:rsid w:val="00CB67B8"/>
    <w:rsid w:val="00CB6A69"/>
    <w:rsid w:val="00CB6F93"/>
    <w:rsid w:val="00CB7A56"/>
    <w:rsid w:val="00CC13CE"/>
    <w:rsid w:val="00CC1C34"/>
    <w:rsid w:val="00CC2079"/>
    <w:rsid w:val="00CC2D42"/>
    <w:rsid w:val="00CC3319"/>
    <w:rsid w:val="00CC40E7"/>
    <w:rsid w:val="00CC5056"/>
    <w:rsid w:val="00CD0148"/>
    <w:rsid w:val="00CD1CD9"/>
    <w:rsid w:val="00CD241C"/>
    <w:rsid w:val="00CD25CB"/>
    <w:rsid w:val="00CD2B90"/>
    <w:rsid w:val="00CD3D3C"/>
    <w:rsid w:val="00CD5FDA"/>
    <w:rsid w:val="00CD6768"/>
    <w:rsid w:val="00CD6DA2"/>
    <w:rsid w:val="00CD6E54"/>
    <w:rsid w:val="00CE0DD3"/>
    <w:rsid w:val="00CE1E11"/>
    <w:rsid w:val="00CE24B4"/>
    <w:rsid w:val="00CE30EC"/>
    <w:rsid w:val="00CE31D1"/>
    <w:rsid w:val="00CE395D"/>
    <w:rsid w:val="00CE41D8"/>
    <w:rsid w:val="00CE5168"/>
    <w:rsid w:val="00CE52EC"/>
    <w:rsid w:val="00CE634B"/>
    <w:rsid w:val="00CE68D3"/>
    <w:rsid w:val="00CF0671"/>
    <w:rsid w:val="00CF22DF"/>
    <w:rsid w:val="00CF2864"/>
    <w:rsid w:val="00CF32C6"/>
    <w:rsid w:val="00CF3AA5"/>
    <w:rsid w:val="00CF3CC5"/>
    <w:rsid w:val="00CF482D"/>
    <w:rsid w:val="00CF5609"/>
    <w:rsid w:val="00CF5AD7"/>
    <w:rsid w:val="00CF5FE8"/>
    <w:rsid w:val="00CF7189"/>
    <w:rsid w:val="00CF767B"/>
    <w:rsid w:val="00CF7DEC"/>
    <w:rsid w:val="00D00B58"/>
    <w:rsid w:val="00D00CD1"/>
    <w:rsid w:val="00D03040"/>
    <w:rsid w:val="00D03FC6"/>
    <w:rsid w:val="00D0429E"/>
    <w:rsid w:val="00D05CDD"/>
    <w:rsid w:val="00D061CF"/>
    <w:rsid w:val="00D06314"/>
    <w:rsid w:val="00D075E3"/>
    <w:rsid w:val="00D07AA8"/>
    <w:rsid w:val="00D11D9B"/>
    <w:rsid w:val="00D11DF5"/>
    <w:rsid w:val="00D12993"/>
    <w:rsid w:val="00D13BA1"/>
    <w:rsid w:val="00D143C1"/>
    <w:rsid w:val="00D14C8A"/>
    <w:rsid w:val="00D15480"/>
    <w:rsid w:val="00D15CBD"/>
    <w:rsid w:val="00D1640E"/>
    <w:rsid w:val="00D1661B"/>
    <w:rsid w:val="00D16FD6"/>
    <w:rsid w:val="00D20BB1"/>
    <w:rsid w:val="00D2168D"/>
    <w:rsid w:val="00D21B6A"/>
    <w:rsid w:val="00D21BDF"/>
    <w:rsid w:val="00D21E2E"/>
    <w:rsid w:val="00D22E83"/>
    <w:rsid w:val="00D231F7"/>
    <w:rsid w:val="00D2466F"/>
    <w:rsid w:val="00D24A4C"/>
    <w:rsid w:val="00D25043"/>
    <w:rsid w:val="00D25410"/>
    <w:rsid w:val="00D25C92"/>
    <w:rsid w:val="00D27249"/>
    <w:rsid w:val="00D272ED"/>
    <w:rsid w:val="00D3025E"/>
    <w:rsid w:val="00D31156"/>
    <w:rsid w:val="00D32849"/>
    <w:rsid w:val="00D33429"/>
    <w:rsid w:val="00D3343D"/>
    <w:rsid w:val="00D35331"/>
    <w:rsid w:val="00D370EB"/>
    <w:rsid w:val="00D3759A"/>
    <w:rsid w:val="00D376A4"/>
    <w:rsid w:val="00D37A1B"/>
    <w:rsid w:val="00D37BB4"/>
    <w:rsid w:val="00D42471"/>
    <w:rsid w:val="00D4416F"/>
    <w:rsid w:val="00D44505"/>
    <w:rsid w:val="00D4451B"/>
    <w:rsid w:val="00D453C3"/>
    <w:rsid w:val="00D45AC4"/>
    <w:rsid w:val="00D46544"/>
    <w:rsid w:val="00D4657D"/>
    <w:rsid w:val="00D50EBE"/>
    <w:rsid w:val="00D52667"/>
    <w:rsid w:val="00D553BB"/>
    <w:rsid w:val="00D55603"/>
    <w:rsid w:val="00D56A70"/>
    <w:rsid w:val="00D57002"/>
    <w:rsid w:val="00D60706"/>
    <w:rsid w:val="00D62B04"/>
    <w:rsid w:val="00D633AA"/>
    <w:rsid w:val="00D652E0"/>
    <w:rsid w:val="00D7077B"/>
    <w:rsid w:val="00D726A3"/>
    <w:rsid w:val="00D726EF"/>
    <w:rsid w:val="00D727E9"/>
    <w:rsid w:val="00D72BC2"/>
    <w:rsid w:val="00D73213"/>
    <w:rsid w:val="00D739E3"/>
    <w:rsid w:val="00D74F0F"/>
    <w:rsid w:val="00D75432"/>
    <w:rsid w:val="00D7560D"/>
    <w:rsid w:val="00D76319"/>
    <w:rsid w:val="00D7715A"/>
    <w:rsid w:val="00D802D7"/>
    <w:rsid w:val="00D80384"/>
    <w:rsid w:val="00D80843"/>
    <w:rsid w:val="00D810F0"/>
    <w:rsid w:val="00D81613"/>
    <w:rsid w:val="00D81823"/>
    <w:rsid w:val="00D81870"/>
    <w:rsid w:val="00D82033"/>
    <w:rsid w:val="00D8258E"/>
    <w:rsid w:val="00D8398A"/>
    <w:rsid w:val="00D8513D"/>
    <w:rsid w:val="00D86C0E"/>
    <w:rsid w:val="00D8767E"/>
    <w:rsid w:val="00D87953"/>
    <w:rsid w:val="00D9050B"/>
    <w:rsid w:val="00D90530"/>
    <w:rsid w:val="00D91528"/>
    <w:rsid w:val="00D92381"/>
    <w:rsid w:val="00D92FE6"/>
    <w:rsid w:val="00D93089"/>
    <w:rsid w:val="00D935A0"/>
    <w:rsid w:val="00D93E75"/>
    <w:rsid w:val="00D9482A"/>
    <w:rsid w:val="00D953D4"/>
    <w:rsid w:val="00D956CF"/>
    <w:rsid w:val="00D95F0A"/>
    <w:rsid w:val="00D96360"/>
    <w:rsid w:val="00D96E3A"/>
    <w:rsid w:val="00DA1E8E"/>
    <w:rsid w:val="00DA1F9A"/>
    <w:rsid w:val="00DA238F"/>
    <w:rsid w:val="00DA2C7B"/>
    <w:rsid w:val="00DA3069"/>
    <w:rsid w:val="00DA3586"/>
    <w:rsid w:val="00DA3773"/>
    <w:rsid w:val="00DA513A"/>
    <w:rsid w:val="00DA5DDF"/>
    <w:rsid w:val="00DA6D9C"/>
    <w:rsid w:val="00DA7DA4"/>
    <w:rsid w:val="00DB046F"/>
    <w:rsid w:val="00DB0F4E"/>
    <w:rsid w:val="00DB1D94"/>
    <w:rsid w:val="00DB4E9B"/>
    <w:rsid w:val="00DB6951"/>
    <w:rsid w:val="00DB702D"/>
    <w:rsid w:val="00DC134C"/>
    <w:rsid w:val="00DC1BC4"/>
    <w:rsid w:val="00DC2156"/>
    <w:rsid w:val="00DC2A6E"/>
    <w:rsid w:val="00DC2E94"/>
    <w:rsid w:val="00DC5E8C"/>
    <w:rsid w:val="00DC6906"/>
    <w:rsid w:val="00DC7073"/>
    <w:rsid w:val="00DD3EC1"/>
    <w:rsid w:val="00DD435C"/>
    <w:rsid w:val="00DD5F11"/>
    <w:rsid w:val="00DD6508"/>
    <w:rsid w:val="00DD6E87"/>
    <w:rsid w:val="00DD6EC5"/>
    <w:rsid w:val="00DD79D0"/>
    <w:rsid w:val="00DE0046"/>
    <w:rsid w:val="00DE201E"/>
    <w:rsid w:val="00DE2865"/>
    <w:rsid w:val="00DE2C51"/>
    <w:rsid w:val="00DE3961"/>
    <w:rsid w:val="00DE5369"/>
    <w:rsid w:val="00DE5CE0"/>
    <w:rsid w:val="00DE5F79"/>
    <w:rsid w:val="00DE7FF0"/>
    <w:rsid w:val="00DF23EC"/>
    <w:rsid w:val="00DF27D1"/>
    <w:rsid w:val="00DF49E4"/>
    <w:rsid w:val="00DF5C74"/>
    <w:rsid w:val="00DF5FD9"/>
    <w:rsid w:val="00DF612C"/>
    <w:rsid w:val="00DF746B"/>
    <w:rsid w:val="00DF7926"/>
    <w:rsid w:val="00DF7A0E"/>
    <w:rsid w:val="00DF7DEA"/>
    <w:rsid w:val="00E00145"/>
    <w:rsid w:val="00E01E01"/>
    <w:rsid w:val="00E01F5F"/>
    <w:rsid w:val="00E0321D"/>
    <w:rsid w:val="00E05C44"/>
    <w:rsid w:val="00E0634B"/>
    <w:rsid w:val="00E06762"/>
    <w:rsid w:val="00E06942"/>
    <w:rsid w:val="00E07AF6"/>
    <w:rsid w:val="00E1081A"/>
    <w:rsid w:val="00E121A6"/>
    <w:rsid w:val="00E129F0"/>
    <w:rsid w:val="00E12DC3"/>
    <w:rsid w:val="00E13F99"/>
    <w:rsid w:val="00E14180"/>
    <w:rsid w:val="00E21242"/>
    <w:rsid w:val="00E216B0"/>
    <w:rsid w:val="00E22467"/>
    <w:rsid w:val="00E22B0D"/>
    <w:rsid w:val="00E22FDF"/>
    <w:rsid w:val="00E23B6A"/>
    <w:rsid w:val="00E24101"/>
    <w:rsid w:val="00E247B1"/>
    <w:rsid w:val="00E2574C"/>
    <w:rsid w:val="00E26B7C"/>
    <w:rsid w:val="00E274E5"/>
    <w:rsid w:val="00E278DA"/>
    <w:rsid w:val="00E30373"/>
    <w:rsid w:val="00E30F9E"/>
    <w:rsid w:val="00E31C59"/>
    <w:rsid w:val="00E3272D"/>
    <w:rsid w:val="00E3360A"/>
    <w:rsid w:val="00E339E9"/>
    <w:rsid w:val="00E34612"/>
    <w:rsid w:val="00E34F6F"/>
    <w:rsid w:val="00E353A7"/>
    <w:rsid w:val="00E36D84"/>
    <w:rsid w:val="00E3774A"/>
    <w:rsid w:val="00E432E9"/>
    <w:rsid w:val="00E45183"/>
    <w:rsid w:val="00E45C7F"/>
    <w:rsid w:val="00E45E85"/>
    <w:rsid w:val="00E45F00"/>
    <w:rsid w:val="00E4606B"/>
    <w:rsid w:val="00E46FBE"/>
    <w:rsid w:val="00E5111D"/>
    <w:rsid w:val="00E517BF"/>
    <w:rsid w:val="00E52028"/>
    <w:rsid w:val="00E53456"/>
    <w:rsid w:val="00E53600"/>
    <w:rsid w:val="00E53750"/>
    <w:rsid w:val="00E54098"/>
    <w:rsid w:val="00E544F9"/>
    <w:rsid w:val="00E548C3"/>
    <w:rsid w:val="00E5530B"/>
    <w:rsid w:val="00E55F17"/>
    <w:rsid w:val="00E56182"/>
    <w:rsid w:val="00E563EF"/>
    <w:rsid w:val="00E5648B"/>
    <w:rsid w:val="00E56E0D"/>
    <w:rsid w:val="00E56FFF"/>
    <w:rsid w:val="00E57174"/>
    <w:rsid w:val="00E57BCA"/>
    <w:rsid w:val="00E6038E"/>
    <w:rsid w:val="00E60BC4"/>
    <w:rsid w:val="00E61E14"/>
    <w:rsid w:val="00E63030"/>
    <w:rsid w:val="00E6378A"/>
    <w:rsid w:val="00E6422C"/>
    <w:rsid w:val="00E6653F"/>
    <w:rsid w:val="00E66946"/>
    <w:rsid w:val="00E66BD8"/>
    <w:rsid w:val="00E67006"/>
    <w:rsid w:val="00E75BA6"/>
    <w:rsid w:val="00E80385"/>
    <w:rsid w:val="00E807F0"/>
    <w:rsid w:val="00E815BD"/>
    <w:rsid w:val="00E85E2E"/>
    <w:rsid w:val="00E864F9"/>
    <w:rsid w:val="00E87839"/>
    <w:rsid w:val="00E87F81"/>
    <w:rsid w:val="00E92CEF"/>
    <w:rsid w:val="00E93F9A"/>
    <w:rsid w:val="00EA0BBC"/>
    <w:rsid w:val="00EA0E8B"/>
    <w:rsid w:val="00EA1582"/>
    <w:rsid w:val="00EA364F"/>
    <w:rsid w:val="00EA37D6"/>
    <w:rsid w:val="00EA5699"/>
    <w:rsid w:val="00EA6900"/>
    <w:rsid w:val="00EA75C0"/>
    <w:rsid w:val="00EA7602"/>
    <w:rsid w:val="00EB0288"/>
    <w:rsid w:val="00EB0701"/>
    <w:rsid w:val="00EB0D9D"/>
    <w:rsid w:val="00EB10B3"/>
    <w:rsid w:val="00EB123C"/>
    <w:rsid w:val="00EB331D"/>
    <w:rsid w:val="00EB3E11"/>
    <w:rsid w:val="00EB4E3C"/>
    <w:rsid w:val="00EB73BC"/>
    <w:rsid w:val="00EC0F5B"/>
    <w:rsid w:val="00EC1279"/>
    <w:rsid w:val="00EC13F2"/>
    <w:rsid w:val="00EC17F6"/>
    <w:rsid w:val="00EC2AAC"/>
    <w:rsid w:val="00EC3667"/>
    <w:rsid w:val="00EC4C01"/>
    <w:rsid w:val="00EC7ADA"/>
    <w:rsid w:val="00ED120A"/>
    <w:rsid w:val="00ED15B8"/>
    <w:rsid w:val="00ED15F9"/>
    <w:rsid w:val="00ED1F6D"/>
    <w:rsid w:val="00ED20C8"/>
    <w:rsid w:val="00ED217E"/>
    <w:rsid w:val="00ED2821"/>
    <w:rsid w:val="00ED2C1A"/>
    <w:rsid w:val="00ED45C0"/>
    <w:rsid w:val="00ED4823"/>
    <w:rsid w:val="00ED49BC"/>
    <w:rsid w:val="00ED4FDA"/>
    <w:rsid w:val="00EE00E9"/>
    <w:rsid w:val="00EE127F"/>
    <w:rsid w:val="00EE1C41"/>
    <w:rsid w:val="00EE2FE2"/>
    <w:rsid w:val="00EE37A1"/>
    <w:rsid w:val="00EE3959"/>
    <w:rsid w:val="00EE5916"/>
    <w:rsid w:val="00EE655B"/>
    <w:rsid w:val="00EE6E2C"/>
    <w:rsid w:val="00EE7871"/>
    <w:rsid w:val="00EF0BF2"/>
    <w:rsid w:val="00EF0D4E"/>
    <w:rsid w:val="00EF2CB0"/>
    <w:rsid w:val="00EF2D2A"/>
    <w:rsid w:val="00EF43D0"/>
    <w:rsid w:val="00EF484D"/>
    <w:rsid w:val="00EF56A6"/>
    <w:rsid w:val="00EF72B4"/>
    <w:rsid w:val="00EF73DC"/>
    <w:rsid w:val="00F02082"/>
    <w:rsid w:val="00F02627"/>
    <w:rsid w:val="00F05087"/>
    <w:rsid w:val="00F05640"/>
    <w:rsid w:val="00F0566B"/>
    <w:rsid w:val="00F05859"/>
    <w:rsid w:val="00F0619A"/>
    <w:rsid w:val="00F0678D"/>
    <w:rsid w:val="00F10246"/>
    <w:rsid w:val="00F1034B"/>
    <w:rsid w:val="00F11025"/>
    <w:rsid w:val="00F11B8F"/>
    <w:rsid w:val="00F14710"/>
    <w:rsid w:val="00F14EC3"/>
    <w:rsid w:val="00F14FA0"/>
    <w:rsid w:val="00F15F7D"/>
    <w:rsid w:val="00F16D94"/>
    <w:rsid w:val="00F17734"/>
    <w:rsid w:val="00F1776F"/>
    <w:rsid w:val="00F20360"/>
    <w:rsid w:val="00F20B50"/>
    <w:rsid w:val="00F231F9"/>
    <w:rsid w:val="00F23DAD"/>
    <w:rsid w:val="00F243DC"/>
    <w:rsid w:val="00F24EF0"/>
    <w:rsid w:val="00F25A58"/>
    <w:rsid w:val="00F2786A"/>
    <w:rsid w:val="00F30CD3"/>
    <w:rsid w:val="00F30D3C"/>
    <w:rsid w:val="00F31027"/>
    <w:rsid w:val="00F31F9D"/>
    <w:rsid w:val="00F33045"/>
    <w:rsid w:val="00F3472D"/>
    <w:rsid w:val="00F3589A"/>
    <w:rsid w:val="00F37216"/>
    <w:rsid w:val="00F40F82"/>
    <w:rsid w:val="00F423CC"/>
    <w:rsid w:val="00F42D7F"/>
    <w:rsid w:val="00F43E99"/>
    <w:rsid w:val="00F44152"/>
    <w:rsid w:val="00F4428D"/>
    <w:rsid w:val="00F46CA3"/>
    <w:rsid w:val="00F47085"/>
    <w:rsid w:val="00F5029E"/>
    <w:rsid w:val="00F51584"/>
    <w:rsid w:val="00F51932"/>
    <w:rsid w:val="00F52FA7"/>
    <w:rsid w:val="00F54117"/>
    <w:rsid w:val="00F542EA"/>
    <w:rsid w:val="00F553E3"/>
    <w:rsid w:val="00F572B6"/>
    <w:rsid w:val="00F5730B"/>
    <w:rsid w:val="00F57923"/>
    <w:rsid w:val="00F57EDA"/>
    <w:rsid w:val="00F606FC"/>
    <w:rsid w:val="00F609CF"/>
    <w:rsid w:val="00F61BFA"/>
    <w:rsid w:val="00F62C80"/>
    <w:rsid w:val="00F62D8F"/>
    <w:rsid w:val="00F63585"/>
    <w:rsid w:val="00F63688"/>
    <w:rsid w:val="00F637EC"/>
    <w:rsid w:val="00F652A0"/>
    <w:rsid w:val="00F65FBE"/>
    <w:rsid w:val="00F66341"/>
    <w:rsid w:val="00F6662A"/>
    <w:rsid w:val="00F66F8E"/>
    <w:rsid w:val="00F704D3"/>
    <w:rsid w:val="00F708B5"/>
    <w:rsid w:val="00F726AE"/>
    <w:rsid w:val="00F7298A"/>
    <w:rsid w:val="00F75180"/>
    <w:rsid w:val="00F762DF"/>
    <w:rsid w:val="00F77693"/>
    <w:rsid w:val="00F77714"/>
    <w:rsid w:val="00F825E3"/>
    <w:rsid w:val="00F8331B"/>
    <w:rsid w:val="00F85301"/>
    <w:rsid w:val="00F85929"/>
    <w:rsid w:val="00F85B75"/>
    <w:rsid w:val="00F861F6"/>
    <w:rsid w:val="00F862F3"/>
    <w:rsid w:val="00F86BAF"/>
    <w:rsid w:val="00F902D2"/>
    <w:rsid w:val="00F9060A"/>
    <w:rsid w:val="00F906A4"/>
    <w:rsid w:val="00F90BD1"/>
    <w:rsid w:val="00F917A0"/>
    <w:rsid w:val="00F9252C"/>
    <w:rsid w:val="00F92E0E"/>
    <w:rsid w:val="00F9355E"/>
    <w:rsid w:val="00F940DE"/>
    <w:rsid w:val="00F96234"/>
    <w:rsid w:val="00F9727D"/>
    <w:rsid w:val="00F9736A"/>
    <w:rsid w:val="00FA02A4"/>
    <w:rsid w:val="00FA1E58"/>
    <w:rsid w:val="00FA20BB"/>
    <w:rsid w:val="00FA2391"/>
    <w:rsid w:val="00FA2BA8"/>
    <w:rsid w:val="00FA2FF7"/>
    <w:rsid w:val="00FA340B"/>
    <w:rsid w:val="00FA3578"/>
    <w:rsid w:val="00FA35A0"/>
    <w:rsid w:val="00FA3B88"/>
    <w:rsid w:val="00FA4E24"/>
    <w:rsid w:val="00FA5108"/>
    <w:rsid w:val="00FA5266"/>
    <w:rsid w:val="00FA54B9"/>
    <w:rsid w:val="00FA7AB3"/>
    <w:rsid w:val="00FB0E05"/>
    <w:rsid w:val="00FB1D22"/>
    <w:rsid w:val="00FB1D83"/>
    <w:rsid w:val="00FB1E63"/>
    <w:rsid w:val="00FB27E6"/>
    <w:rsid w:val="00FB306C"/>
    <w:rsid w:val="00FB3493"/>
    <w:rsid w:val="00FB3975"/>
    <w:rsid w:val="00FB3E80"/>
    <w:rsid w:val="00FB41B7"/>
    <w:rsid w:val="00FB46A8"/>
    <w:rsid w:val="00FB4C03"/>
    <w:rsid w:val="00FB50A5"/>
    <w:rsid w:val="00FB70C3"/>
    <w:rsid w:val="00FB7938"/>
    <w:rsid w:val="00FB7C4B"/>
    <w:rsid w:val="00FC100D"/>
    <w:rsid w:val="00FC16EB"/>
    <w:rsid w:val="00FC179E"/>
    <w:rsid w:val="00FC2625"/>
    <w:rsid w:val="00FC26A9"/>
    <w:rsid w:val="00FC401F"/>
    <w:rsid w:val="00FC4235"/>
    <w:rsid w:val="00FC44C6"/>
    <w:rsid w:val="00FC47A8"/>
    <w:rsid w:val="00FC5E11"/>
    <w:rsid w:val="00FC6DCE"/>
    <w:rsid w:val="00FC6E2B"/>
    <w:rsid w:val="00FC7D12"/>
    <w:rsid w:val="00FD0B7E"/>
    <w:rsid w:val="00FD1862"/>
    <w:rsid w:val="00FD3512"/>
    <w:rsid w:val="00FD3727"/>
    <w:rsid w:val="00FD3B7F"/>
    <w:rsid w:val="00FD47EE"/>
    <w:rsid w:val="00FD4A0B"/>
    <w:rsid w:val="00FD4F63"/>
    <w:rsid w:val="00FD581C"/>
    <w:rsid w:val="00FD6A27"/>
    <w:rsid w:val="00FD6B1C"/>
    <w:rsid w:val="00FD6DF9"/>
    <w:rsid w:val="00FD74B5"/>
    <w:rsid w:val="00FD7AEF"/>
    <w:rsid w:val="00FE0D3F"/>
    <w:rsid w:val="00FE174B"/>
    <w:rsid w:val="00FE37E8"/>
    <w:rsid w:val="00FE63FA"/>
    <w:rsid w:val="00FE6AFA"/>
    <w:rsid w:val="00FE6CE1"/>
    <w:rsid w:val="00FF0707"/>
    <w:rsid w:val="00FF26C5"/>
    <w:rsid w:val="00FF638C"/>
    <w:rsid w:val="00FF6838"/>
    <w:rsid w:val="00FF73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3B52E"/>
  <w15:docId w15:val="{E641D08D-42B8-4BC1-870E-A305E1EF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6E2C"/>
    <w:pPr>
      <w:widowControl w:val="0"/>
    </w:pPr>
  </w:style>
  <w:style w:type="paragraph" w:styleId="Titre1">
    <w:name w:val="heading 1"/>
    <w:basedOn w:val="Normal"/>
    <w:next w:val="Normal"/>
    <w:link w:val="Titre1Car"/>
    <w:qFormat/>
    <w:rsid w:val="00EE6E2C"/>
    <w:pPr>
      <w:keepNext/>
      <w:jc w:val="center"/>
      <w:outlineLvl w:val="0"/>
    </w:pPr>
    <w:rPr>
      <w:b/>
      <w:bCs/>
      <w:sz w:val="28"/>
      <w:szCs w:val="28"/>
      <w:u w:val="single"/>
    </w:rPr>
  </w:style>
  <w:style w:type="paragraph" w:styleId="Titre2">
    <w:name w:val="heading 2"/>
    <w:basedOn w:val="Normal"/>
    <w:next w:val="Normal"/>
    <w:link w:val="Titre2Car"/>
    <w:qFormat/>
    <w:rsid w:val="00EE6E2C"/>
    <w:pPr>
      <w:keepNext/>
      <w:ind w:left="705"/>
      <w:jc w:val="center"/>
      <w:outlineLvl w:val="1"/>
    </w:pPr>
    <w:rPr>
      <w:b/>
      <w:bCs/>
      <w:sz w:val="28"/>
      <w:szCs w:val="28"/>
      <w:u w:val="single"/>
    </w:rPr>
  </w:style>
  <w:style w:type="paragraph" w:styleId="Titre3">
    <w:name w:val="heading 3"/>
    <w:basedOn w:val="Normal"/>
    <w:next w:val="Normal"/>
    <w:link w:val="Titre3Car"/>
    <w:qFormat/>
    <w:rsid w:val="00EE6E2C"/>
    <w:pPr>
      <w:keepNext/>
      <w:outlineLvl w:val="2"/>
    </w:pPr>
    <w:rPr>
      <w:b/>
      <w:bCs/>
      <w:sz w:val="24"/>
      <w:szCs w:val="24"/>
      <w:u w:val="single"/>
    </w:rPr>
  </w:style>
  <w:style w:type="paragraph" w:styleId="Titre4">
    <w:name w:val="heading 4"/>
    <w:basedOn w:val="Normal"/>
    <w:next w:val="Normal"/>
    <w:link w:val="Titre4Car"/>
    <w:qFormat/>
    <w:rsid w:val="00EE6E2C"/>
    <w:pPr>
      <w:keepNext/>
      <w:jc w:val="both"/>
      <w:outlineLvl w:val="3"/>
    </w:pPr>
    <w:rPr>
      <w:sz w:val="24"/>
      <w:szCs w:val="24"/>
      <w:u w:val="single"/>
    </w:rPr>
  </w:style>
  <w:style w:type="paragraph" w:styleId="Titre5">
    <w:name w:val="heading 5"/>
    <w:basedOn w:val="Normal"/>
    <w:next w:val="Normal"/>
    <w:link w:val="Titre5Car"/>
    <w:qFormat/>
    <w:rsid w:val="00EE6E2C"/>
    <w:pPr>
      <w:keepNext/>
      <w:jc w:val="both"/>
      <w:outlineLvl w:val="4"/>
    </w:pPr>
    <w:rPr>
      <w:u w:val="single"/>
    </w:rPr>
  </w:style>
  <w:style w:type="paragraph" w:styleId="Titre6">
    <w:name w:val="heading 6"/>
    <w:basedOn w:val="Normal"/>
    <w:next w:val="Normal"/>
    <w:link w:val="Titre6Car"/>
    <w:qFormat/>
    <w:rsid w:val="00EE6E2C"/>
    <w:pPr>
      <w:keepNext/>
      <w:outlineLvl w:val="5"/>
    </w:pPr>
    <w:rPr>
      <w:b/>
      <w:bCs/>
      <w:sz w:val="24"/>
      <w:szCs w:val="24"/>
    </w:rPr>
  </w:style>
  <w:style w:type="paragraph" w:styleId="Titre7">
    <w:name w:val="heading 7"/>
    <w:basedOn w:val="Normal"/>
    <w:next w:val="Normal"/>
    <w:link w:val="Titre7Car"/>
    <w:qFormat/>
    <w:rsid w:val="00EE6E2C"/>
    <w:pPr>
      <w:keepNext/>
      <w:jc w:val="center"/>
      <w:outlineLvl w:val="6"/>
    </w:pPr>
    <w:rPr>
      <w:b/>
      <w:bCs/>
      <w:sz w:val="24"/>
      <w:szCs w:val="24"/>
      <w:u w:val="single"/>
    </w:rPr>
  </w:style>
  <w:style w:type="paragraph" w:styleId="Titre8">
    <w:name w:val="heading 8"/>
    <w:basedOn w:val="Normal"/>
    <w:next w:val="Normal"/>
    <w:link w:val="Titre8Car"/>
    <w:qFormat/>
    <w:rsid w:val="00EE6E2C"/>
    <w:pPr>
      <w:keepNext/>
      <w:jc w:val="both"/>
      <w:outlineLvl w:val="7"/>
    </w:pPr>
    <w:rPr>
      <w:sz w:val="24"/>
      <w:szCs w:val="24"/>
    </w:rPr>
  </w:style>
  <w:style w:type="paragraph" w:styleId="Titre9">
    <w:name w:val="heading 9"/>
    <w:basedOn w:val="Normal"/>
    <w:next w:val="Normal"/>
    <w:link w:val="Titre9Car"/>
    <w:qFormat/>
    <w:rsid w:val="00EE6E2C"/>
    <w:pPr>
      <w:keepNext/>
      <w:jc w:val="center"/>
      <w:outlineLvl w:val="8"/>
    </w:pPr>
    <w:rPr>
      <w:rFonts w:ascii="Arial" w:hAnsi="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B60683"/>
    <w:rPr>
      <w:rFonts w:ascii="Cambria" w:hAnsi="Cambria" w:cs="Times New Roman"/>
      <w:b/>
      <w:bCs/>
      <w:kern w:val="32"/>
      <w:sz w:val="32"/>
      <w:szCs w:val="32"/>
    </w:rPr>
  </w:style>
  <w:style w:type="character" w:customStyle="1" w:styleId="Titre2Car">
    <w:name w:val="Titre 2 Car"/>
    <w:basedOn w:val="Policepardfaut"/>
    <w:link w:val="Titre2"/>
    <w:semiHidden/>
    <w:locked/>
    <w:rsid w:val="00B60683"/>
    <w:rPr>
      <w:rFonts w:ascii="Cambria" w:hAnsi="Cambria" w:cs="Times New Roman"/>
      <w:b/>
      <w:bCs/>
      <w:i/>
      <w:iCs/>
      <w:sz w:val="28"/>
      <w:szCs w:val="28"/>
    </w:rPr>
  </w:style>
  <w:style w:type="character" w:customStyle="1" w:styleId="Titre3Car">
    <w:name w:val="Titre 3 Car"/>
    <w:basedOn w:val="Policepardfaut"/>
    <w:link w:val="Titre3"/>
    <w:semiHidden/>
    <w:locked/>
    <w:rsid w:val="00B60683"/>
    <w:rPr>
      <w:rFonts w:ascii="Cambria" w:hAnsi="Cambria" w:cs="Times New Roman"/>
      <w:b/>
      <w:bCs/>
      <w:sz w:val="26"/>
      <w:szCs w:val="26"/>
    </w:rPr>
  </w:style>
  <w:style w:type="character" w:customStyle="1" w:styleId="Titre4Car">
    <w:name w:val="Titre 4 Car"/>
    <w:basedOn w:val="Policepardfaut"/>
    <w:link w:val="Titre4"/>
    <w:semiHidden/>
    <w:locked/>
    <w:rsid w:val="00B60683"/>
    <w:rPr>
      <w:rFonts w:ascii="Calibri" w:hAnsi="Calibri" w:cs="Times New Roman"/>
      <w:b/>
      <w:bCs/>
      <w:sz w:val="28"/>
      <w:szCs w:val="28"/>
    </w:rPr>
  </w:style>
  <w:style w:type="character" w:customStyle="1" w:styleId="Titre5Car">
    <w:name w:val="Titre 5 Car"/>
    <w:basedOn w:val="Policepardfaut"/>
    <w:link w:val="Titre5"/>
    <w:semiHidden/>
    <w:locked/>
    <w:rsid w:val="00B60683"/>
    <w:rPr>
      <w:rFonts w:ascii="Calibri" w:hAnsi="Calibri" w:cs="Times New Roman"/>
      <w:b/>
      <w:bCs/>
      <w:i/>
      <w:iCs/>
      <w:sz w:val="26"/>
      <w:szCs w:val="26"/>
    </w:rPr>
  </w:style>
  <w:style w:type="character" w:customStyle="1" w:styleId="Titre6Car">
    <w:name w:val="Titre 6 Car"/>
    <w:basedOn w:val="Policepardfaut"/>
    <w:link w:val="Titre6"/>
    <w:semiHidden/>
    <w:locked/>
    <w:rsid w:val="00B60683"/>
    <w:rPr>
      <w:rFonts w:ascii="Calibri" w:hAnsi="Calibri" w:cs="Times New Roman"/>
      <w:b/>
      <w:bCs/>
      <w:sz w:val="22"/>
      <w:szCs w:val="22"/>
    </w:rPr>
  </w:style>
  <w:style w:type="character" w:customStyle="1" w:styleId="Titre7Car">
    <w:name w:val="Titre 7 Car"/>
    <w:basedOn w:val="Policepardfaut"/>
    <w:link w:val="Titre7"/>
    <w:semiHidden/>
    <w:locked/>
    <w:rsid w:val="00B60683"/>
    <w:rPr>
      <w:rFonts w:ascii="Calibri" w:hAnsi="Calibri" w:cs="Times New Roman"/>
      <w:sz w:val="24"/>
      <w:szCs w:val="24"/>
    </w:rPr>
  </w:style>
  <w:style w:type="character" w:customStyle="1" w:styleId="Titre8Car">
    <w:name w:val="Titre 8 Car"/>
    <w:basedOn w:val="Policepardfaut"/>
    <w:link w:val="Titre8"/>
    <w:semiHidden/>
    <w:locked/>
    <w:rsid w:val="00B60683"/>
    <w:rPr>
      <w:rFonts w:ascii="Calibri" w:hAnsi="Calibri" w:cs="Times New Roman"/>
      <w:i/>
      <w:iCs/>
      <w:sz w:val="24"/>
      <w:szCs w:val="24"/>
    </w:rPr>
  </w:style>
  <w:style w:type="character" w:customStyle="1" w:styleId="Titre9Car">
    <w:name w:val="Titre 9 Car"/>
    <w:basedOn w:val="Policepardfaut"/>
    <w:link w:val="Titre9"/>
    <w:semiHidden/>
    <w:locked/>
    <w:rsid w:val="00B60683"/>
    <w:rPr>
      <w:rFonts w:ascii="Cambria" w:hAnsi="Cambria" w:cs="Times New Roman"/>
      <w:sz w:val="22"/>
      <w:szCs w:val="22"/>
    </w:rPr>
  </w:style>
  <w:style w:type="paragraph" w:styleId="Retraitcorpsdetexte">
    <w:name w:val="Body Text Indent"/>
    <w:basedOn w:val="Normal"/>
    <w:link w:val="RetraitcorpsdetexteCar"/>
    <w:rsid w:val="00EE6E2C"/>
    <w:pPr>
      <w:ind w:left="360"/>
      <w:jc w:val="both"/>
    </w:pPr>
    <w:rPr>
      <w:sz w:val="24"/>
      <w:szCs w:val="24"/>
    </w:rPr>
  </w:style>
  <w:style w:type="character" w:customStyle="1" w:styleId="RetraitcorpsdetexteCar">
    <w:name w:val="Retrait corps de texte Car"/>
    <w:basedOn w:val="Policepardfaut"/>
    <w:link w:val="Retraitcorpsdetexte"/>
    <w:semiHidden/>
    <w:locked/>
    <w:rsid w:val="00B60683"/>
    <w:rPr>
      <w:rFonts w:cs="Times New Roman"/>
    </w:rPr>
  </w:style>
  <w:style w:type="paragraph" w:styleId="Retraitcorpsdetexte2">
    <w:name w:val="Body Text Indent 2"/>
    <w:basedOn w:val="Normal"/>
    <w:link w:val="Retraitcorpsdetexte2Car"/>
    <w:rsid w:val="00EE6E2C"/>
    <w:pPr>
      <w:ind w:left="705"/>
      <w:jc w:val="both"/>
    </w:pPr>
    <w:rPr>
      <w:sz w:val="24"/>
      <w:szCs w:val="24"/>
    </w:rPr>
  </w:style>
  <w:style w:type="character" w:customStyle="1" w:styleId="Retraitcorpsdetexte2Car">
    <w:name w:val="Retrait corps de texte 2 Car"/>
    <w:basedOn w:val="Policepardfaut"/>
    <w:link w:val="Retraitcorpsdetexte2"/>
    <w:semiHidden/>
    <w:locked/>
    <w:rsid w:val="00B60683"/>
    <w:rPr>
      <w:rFonts w:cs="Times New Roman"/>
    </w:rPr>
  </w:style>
  <w:style w:type="paragraph" w:styleId="Retraitcorpsdetexte3">
    <w:name w:val="Body Text Indent 3"/>
    <w:basedOn w:val="Normal"/>
    <w:link w:val="Retraitcorpsdetexte3Car"/>
    <w:rsid w:val="00EE6E2C"/>
    <w:pPr>
      <w:ind w:left="708"/>
      <w:jc w:val="both"/>
    </w:pPr>
    <w:rPr>
      <w:sz w:val="24"/>
      <w:szCs w:val="24"/>
    </w:rPr>
  </w:style>
  <w:style w:type="character" w:customStyle="1" w:styleId="Retraitcorpsdetexte3Car">
    <w:name w:val="Retrait corps de texte 3 Car"/>
    <w:basedOn w:val="Policepardfaut"/>
    <w:link w:val="Retraitcorpsdetexte3"/>
    <w:semiHidden/>
    <w:locked/>
    <w:rsid w:val="00B60683"/>
    <w:rPr>
      <w:rFonts w:cs="Times New Roman"/>
      <w:sz w:val="16"/>
      <w:szCs w:val="16"/>
    </w:rPr>
  </w:style>
  <w:style w:type="paragraph" w:styleId="Corpsdetexte">
    <w:name w:val="Body Text"/>
    <w:basedOn w:val="Normal"/>
    <w:link w:val="CorpsdetexteCar"/>
    <w:rsid w:val="00EE6E2C"/>
    <w:rPr>
      <w:b/>
      <w:bCs/>
      <w:sz w:val="28"/>
      <w:szCs w:val="28"/>
    </w:rPr>
  </w:style>
  <w:style w:type="character" w:customStyle="1" w:styleId="CorpsdetexteCar">
    <w:name w:val="Corps de texte Car"/>
    <w:basedOn w:val="Policepardfaut"/>
    <w:link w:val="Corpsdetexte"/>
    <w:semiHidden/>
    <w:locked/>
    <w:rsid w:val="00B60683"/>
    <w:rPr>
      <w:rFonts w:cs="Times New Roman"/>
    </w:rPr>
  </w:style>
  <w:style w:type="paragraph" w:styleId="En-tte">
    <w:name w:val="header"/>
    <w:basedOn w:val="Normal"/>
    <w:link w:val="En-tteCar"/>
    <w:rsid w:val="00EE6E2C"/>
    <w:pPr>
      <w:tabs>
        <w:tab w:val="center" w:pos="4536"/>
        <w:tab w:val="right" w:pos="9072"/>
      </w:tabs>
    </w:pPr>
  </w:style>
  <w:style w:type="character" w:customStyle="1" w:styleId="En-tteCar">
    <w:name w:val="En-tête Car"/>
    <w:basedOn w:val="Policepardfaut"/>
    <w:link w:val="En-tte"/>
    <w:locked/>
    <w:rsid w:val="00E3774A"/>
    <w:rPr>
      <w:rFonts w:cs="Times New Roman"/>
    </w:rPr>
  </w:style>
  <w:style w:type="paragraph" w:styleId="Pieddepage">
    <w:name w:val="footer"/>
    <w:basedOn w:val="Normal"/>
    <w:link w:val="PieddepageCar"/>
    <w:uiPriority w:val="99"/>
    <w:rsid w:val="00EE6E2C"/>
    <w:pPr>
      <w:tabs>
        <w:tab w:val="center" w:pos="4536"/>
        <w:tab w:val="right" w:pos="9072"/>
      </w:tabs>
    </w:pPr>
  </w:style>
  <w:style w:type="character" w:customStyle="1" w:styleId="PieddepageCar">
    <w:name w:val="Pied de page Car"/>
    <w:basedOn w:val="Policepardfaut"/>
    <w:link w:val="Pieddepage"/>
    <w:uiPriority w:val="99"/>
    <w:locked/>
    <w:rsid w:val="00B60683"/>
    <w:rPr>
      <w:rFonts w:cs="Times New Roman"/>
    </w:rPr>
  </w:style>
  <w:style w:type="paragraph" w:styleId="Explorateurdedocuments">
    <w:name w:val="Document Map"/>
    <w:basedOn w:val="Normal"/>
    <w:link w:val="ExplorateurdedocumentsCar"/>
    <w:semiHidden/>
    <w:rsid w:val="00EE6E2C"/>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semiHidden/>
    <w:locked/>
    <w:rsid w:val="00B60683"/>
    <w:rPr>
      <w:rFonts w:cs="Times New Roman"/>
      <w:sz w:val="2"/>
    </w:rPr>
  </w:style>
  <w:style w:type="paragraph" w:styleId="Corpsdetexte2">
    <w:name w:val="Body Text 2"/>
    <w:basedOn w:val="Normal"/>
    <w:link w:val="Corpsdetexte2Car"/>
    <w:rsid w:val="00EE6E2C"/>
    <w:pPr>
      <w:spacing w:before="240"/>
      <w:jc w:val="both"/>
    </w:pPr>
    <w:rPr>
      <w:rFonts w:ascii="Arial" w:hAnsi="Arial"/>
      <w:sz w:val="22"/>
      <w:szCs w:val="22"/>
    </w:rPr>
  </w:style>
  <w:style w:type="character" w:customStyle="1" w:styleId="Corpsdetexte2Car">
    <w:name w:val="Corps de texte 2 Car"/>
    <w:basedOn w:val="Policepardfaut"/>
    <w:link w:val="Corpsdetexte2"/>
    <w:semiHidden/>
    <w:locked/>
    <w:rsid w:val="00B60683"/>
    <w:rPr>
      <w:rFonts w:cs="Times New Roman"/>
    </w:rPr>
  </w:style>
  <w:style w:type="character" w:styleId="Lienhypertexte">
    <w:name w:val="Hyperlink"/>
    <w:basedOn w:val="Policepardfaut"/>
    <w:uiPriority w:val="99"/>
    <w:rsid w:val="00EE6E2C"/>
    <w:rPr>
      <w:rFonts w:cs="Times New Roman"/>
      <w:color w:val="0000FF"/>
      <w:sz w:val="20"/>
      <w:u w:val="single"/>
    </w:rPr>
  </w:style>
  <w:style w:type="character" w:styleId="Lienhypertextesuivivisit">
    <w:name w:val="FollowedHyperlink"/>
    <w:basedOn w:val="Policepardfaut"/>
    <w:rsid w:val="00EE6E2C"/>
    <w:rPr>
      <w:rFonts w:cs="Times New Roman"/>
      <w:color w:val="800080"/>
      <w:sz w:val="20"/>
      <w:u w:val="single"/>
    </w:rPr>
  </w:style>
  <w:style w:type="character" w:styleId="Numrodepage">
    <w:name w:val="page number"/>
    <w:basedOn w:val="Policepardfaut"/>
    <w:rsid w:val="00EE6E2C"/>
    <w:rPr>
      <w:rFonts w:cs="Times New Roman"/>
      <w:sz w:val="20"/>
    </w:rPr>
  </w:style>
  <w:style w:type="paragraph" w:styleId="Titre">
    <w:name w:val="Title"/>
    <w:aliases w:val="Titre Annexe"/>
    <w:basedOn w:val="Normal"/>
    <w:link w:val="TitreCar"/>
    <w:qFormat/>
    <w:rsid w:val="00EE6E2C"/>
    <w:pPr>
      <w:jc w:val="center"/>
    </w:pPr>
    <w:rPr>
      <w:rFonts w:ascii="Arial" w:hAnsi="Arial"/>
      <w:b/>
      <w:bCs/>
      <w:sz w:val="28"/>
      <w:szCs w:val="28"/>
    </w:rPr>
  </w:style>
  <w:style w:type="character" w:customStyle="1" w:styleId="TitreCar">
    <w:name w:val="Titre Car"/>
    <w:aliases w:val="Titre Annexe Car"/>
    <w:basedOn w:val="Policepardfaut"/>
    <w:link w:val="Titre"/>
    <w:locked/>
    <w:rsid w:val="00B60683"/>
    <w:rPr>
      <w:rFonts w:ascii="Cambria" w:hAnsi="Cambria" w:cs="Times New Roman"/>
      <w:b/>
      <w:bCs/>
      <w:kern w:val="28"/>
      <w:sz w:val="32"/>
      <w:szCs w:val="32"/>
    </w:rPr>
  </w:style>
  <w:style w:type="paragraph" w:styleId="TM1">
    <w:name w:val="toc 1"/>
    <w:basedOn w:val="Normal"/>
    <w:next w:val="Normal"/>
    <w:uiPriority w:val="39"/>
    <w:rsid w:val="00EE6E2C"/>
    <w:pPr>
      <w:spacing w:before="120" w:after="120"/>
    </w:pPr>
    <w:rPr>
      <w:rFonts w:ascii="Arial" w:hAnsi="Arial"/>
      <w:b/>
      <w:bCs/>
      <w:caps/>
      <w:sz w:val="22"/>
      <w:szCs w:val="22"/>
      <w:lang w:val="fr-FR"/>
    </w:rPr>
  </w:style>
  <w:style w:type="paragraph" w:styleId="TM2">
    <w:name w:val="toc 2"/>
    <w:basedOn w:val="Normal"/>
    <w:next w:val="Normal"/>
    <w:uiPriority w:val="39"/>
    <w:rsid w:val="00EE6E2C"/>
    <w:pPr>
      <w:ind w:left="200"/>
    </w:pPr>
    <w:rPr>
      <w:smallCaps/>
      <w:lang w:val="fr-FR"/>
    </w:rPr>
  </w:style>
  <w:style w:type="paragraph" w:customStyle="1" w:styleId="Style1">
    <w:name w:val="Style1"/>
    <w:basedOn w:val="Normal"/>
    <w:rsid w:val="00EE6E2C"/>
    <w:pPr>
      <w:ind w:left="446"/>
      <w:jc w:val="both"/>
    </w:pPr>
    <w:rPr>
      <w:rFonts w:ascii="Arial" w:hAnsi="Arial"/>
      <w:sz w:val="24"/>
      <w:szCs w:val="24"/>
      <w:lang w:val="fr-FR"/>
    </w:rPr>
  </w:style>
  <w:style w:type="paragraph" w:customStyle="1" w:styleId="Style2">
    <w:name w:val="Style2"/>
    <w:basedOn w:val="Style1"/>
    <w:rsid w:val="00EE6E2C"/>
  </w:style>
  <w:style w:type="paragraph" w:customStyle="1" w:styleId="TxBrp1">
    <w:name w:val="TxBr_p1"/>
    <w:basedOn w:val="Normal"/>
    <w:rsid w:val="00EE6E2C"/>
    <w:pPr>
      <w:tabs>
        <w:tab w:val="left" w:pos="204"/>
      </w:tabs>
      <w:autoSpaceDE w:val="0"/>
      <w:autoSpaceDN w:val="0"/>
      <w:adjustRightInd w:val="0"/>
      <w:spacing w:line="240" w:lineRule="atLeast"/>
    </w:pPr>
    <w:rPr>
      <w:lang w:val="en-US" w:eastAsia="fr-FR"/>
    </w:rPr>
  </w:style>
  <w:style w:type="paragraph" w:styleId="Textedebulles">
    <w:name w:val="Balloon Text"/>
    <w:basedOn w:val="Normal"/>
    <w:link w:val="TextedebullesCar"/>
    <w:semiHidden/>
    <w:rsid w:val="00C04C97"/>
    <w:rPr>
      <w:rFonts w:ascii="Tahoma" w:hAnsi="Tahoma" w:cs="Tahoma"/>
      <w:sz w:val="16"/>
      <w:szCs w:val="16"/>
    </w:rPr>
  </w:style>
  <w:style w:type="character" w:customStyle="1" w:styleId="TextedebullesCar">
    <w:name w:val="Texte de bulles Car"/>
    <w:basedOn w:val="Policepardfaut"/>
    <w:link w:val="Textedebulles"/>
    <w:semiHidden/>
    <w:locked/>
    <w:rsid w:val="00B60683"/>
    <w:rPr>
      <w:rFonts w:cs="Times New Roman"/>
      <w:sz w:val="2"/>
    </w:rPr>
  </w:style>
  <w:style w:type="paragraph" w:styleId="Listepuces">
    <w:name w:val="List Bullet"/>
    <w:basedOn w:val="Normal"/>
    <w:rsid w:val="00480E33"/>
    <w:pPr>
      <w:tabs>
        <w:tab w:val="num" w:pos="360"/>
      </w:tabs>
      <w:ind w:left="360" w:hanging="360"/>
    </w:pPr>
  </w:style>
  <w:style w:type="character" w:styleId="lev">
    <w:name w:val="Strong"/>
    <w:basedOn w:val="Policepardfaut"/>
    <w:qFormat/>
    <w:rsid w:val="009201BF"/>
    <w:rPr>
      <w:rFonts w:cs="Times New Roman"/>
      <w:b/>
    </w:rPr>
  </w:style>
  <w:style w:type="paragraph" w:customStyle="1" w:styleId="Textedenotedefin">
    <w:name w:val="Texte de note de fin"/>
    <w:basedOn w:val="Normal"/>
    <w:rsid w:val="00F862F3"/>
    <w:rPr>
      <w:rFonts w:ascii="Courier New" w:hAnsi="Courier New"/>
      <w:sz w:val="24"/>
    </w:rPr>
  </w:style>
  <w:style w:type="table" w:styleId="Grilledutableau">
    <w:name w:val="Table Grid"/>
    <w:basedOn w:val="TableauNormal"/>
    <w:rsid w:val="003B74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locked/>
    <w:rsid w:val="0059584C"/>
    <w:rPr>
      <w:rFonts w:ascii="Consolas" w:hAnsi="Consolas"/>
    </w:rPr>
  </w:style>
  <w:style w:type="paragraph" w:styleId="Textebrut">
    <w:name w:val="Plain Text"/>
    <w:basedOn w:val="Normal"/>
    <w:link w:val="TextebrutCar"/>
    <w:rsid w:val="0059584C"/>
    <w:pPr>
      <w:widowControl/>
    </w:pPr>
    <w:rPr>
      <w:rFonts w:ascii="Consolas" w:hAnsi="Consolas"/>
    </w:rPr>
  </w:style>
  <w:style w:type="character" w:customStyle="1" w:styleId="TextebrutCar">
    <w:name w:val="Texte brut Car"/>
    <w:basedOn w:val="Policepardfaut"/>
    <w:link w:val="Textebrut"/>
    <w:semiHidden/>
    <w:locked/>
    <w:rsid w:val="00B60683"/>
    <w:rPr>
      <w:rFonts w:ascii="Courier New" w:hAnsi="Courier New" w:cs="Courier New"/>
    </w:rPr>
  </w:style>
  <w:style w:type="character" w:customStyle="1" w:styleId="TextebrutCar1">
    <w:name w:val="Texte brut Car1"/>
    <w:rsid w:val="0059584C"/>
    <w:rPr>
      <w:rFonts w:ascii="Courier New" w:hAnsi="Courier New"/>
    </w:rPr>
  </w:style>
  <w:style w:type="paragraph" w:styleId="Paragraphedeliste">
    <w:name w:val="List Paragraph"/>
    <w:basedOn w:val="Normal"/>
    <w:qFormat/>
    <w:rsid w:val="00365AB5"/>
    <w:pPr>
      <w:widowControl/>
      <w:spacing w:after="200" w:line="276" w:lineRule="auto"/>
      <w:ind w:left="720"/>
      <w:contextualSpacing/>
    </w:pPr>
    <w:rPr>
      <w:rFonts w:ascii="Calibri" w:hAnsi="Calibri"/>
      <w:sz w:val="22"/>
      <w:szCs w:val="22"/>
      <w:lang w:eastAsia="en-US"/>
    </w:rPr>
  </w:style>
  <w:style w:type="character" w:styleId="Marquedecommentaire">
    <w:name w:val="annotation reference"/>
    <w:basedOn w:val="Policepardfaut"/>
    <w:semiHidden/>
    <w:rsid w:val="00424B88"/>
    <w:rPr>
      <w:rFonts w:cs="Times New Roman"/>
      <w:sz w:val="16"/>
      <w:szCs w:val="16"/>
    </w:rPr>
  </w:style>
  <w:style w:type="paragraph" w:styleId="Commentaire">
    <w:name w:val="annotation text"/>
    <w:basedOn w:val="Normal"/>
    <w:link w:val="CommentaireCar"/>
    <w:semiHidden/>
    <w:rsid w:val="00424B88"/>
  </w:style>
  <w:style w:type="character" w:customStyle="1" w:styleId="CommentaireCar">
    <w:name w:val="Commentaire Car"/>
    <w:basedOn w:val="Policepardfaut"/>
    <w:link w:val="Commentaire"/>
    <w:semiHidden/>
    <w:locked/>
    <w:rsid w:val="00B60683"/>
    <w:rPr>
      <w:rFonts w:cs="Times New Roman"/>
    </w:rPr>
  </w:style>
  <w:style w:type="paragraph" w:styleId="Objetducommentaire">
    <w:name w:val="annotation subject"/>
    <w:basedOn w:val="Commentaire"/>
    <w:next w:val="Commentaire"/>
    <w:link w:val="ObjetducommentaireCar"/>
    <w:semiHidden/>
    <w:rsid w:val="00424B88"/>
    <w:rPr>
      <w:b/>
      <w:bCs/>
    </w:rPr>
  </w:style>
  <w:style w:type="character" w:customStyle="1" w:styleId="ObjetducommentaireCar">
    <w:name w:val="Objet du commentaire Car"/>
    <w:basedOn w:val="CommentaireCar"/>
    <w:link w:val="Objetducommentaire"/>
    <w:semiHidden/>
    <w:locked/>
    <w:rsid w:val="00B60683"/>
    <w:rPr>
      <w:rFonts w:cs="Times New Roman"/>
      <w:b/>
      <w:bCs/>
    </w:rPr>
  </w:style>
  <w:style w:type="paragraph" w:customStyle="1" w:styleId="Default">
    <w:name w:val="Default"/>
    <w:rsid w:val="00B9650A"/>
    <w:pPr>
      <w:widowControl w:val="0"/>
      <w:autoSpaceDE w:val="0"/>
      <w:autoSpaceDN w:val="0"/>
      <w:adjustRightInd w:val="0"/>
    </w:pPr>
    <w:rPr>
      <w:rFonts w:ascii="HelveticaNeue LT 55 Roman" w:hAnsi="HelveticaNeue LT 55 Roman" w:cs="HelveticaNeue LT 55 Roman"/>
      <w:color w:val="000000"/>
      <w:sz w:val="24"/>
      <w:szCs w:val="24"/>
    </w:rPr>
  </w:style>
  <w:style w:type="paragraph" w:customStyle="1" w:styleId="CM84">
    <w:name w:val="CM84"/>
    <w:basedOn w:val="Default"/>
    <w:next w:val="Default"/>
    <w:rsid w:val="00B9650A"/>
    <w:pPr>
      <w:spacing w:after="120"/>
    </w:pPr>
    <w:rPr>
      <w:rFonts w:cs="Times New Roman"/>
      <w:color w:val="auto"/>
    </w:rPr>
  </w:style>
  <w:style w:type="paragraph" w:customStyle="1" w:styleId="CM98">
    <w:name w:val="CM98"/>
    <w:basedOn w:val="Default"/>
    <w:next w:val="Default"/>
    <w:rsid w:val="00B9650A"/>
    <w:pPr>
      <w:spacing w:after="107"/>
    </w:pPr>
    <w:rPr>
      <w:rFonts w:cs="Times New Roman"/>
      <w:color w:val="auto"/>
    </w:rPr>
  </w:style>
  <w:style w:type="paragraph" w:customStyle="1" w:styleId="CM103">
    <w:name w:val="CM103"/>
    <w:basedOn w:val="Default"/>
    <w:next w:val="Default"/>
    <w:rsid w:val="00B9650A"/>
    <w:pPr>
      <w:spacing w:after="758"/>
    </w:pPr>
    <w:rPr>
      <w:rFonts w:cs="Times New Roman"/>
      <w:color w:val="auto"/>
    </w:rPr>
  </w:style>
  <w:style w:type="paragraph" w:customStyle="1" w:styleId="CM83">
    <w:name w:val="CM83"/>
    <w:basedOn w:val="Default"/>
    <w:next w:val="Default"/>
    <w:rsid w:val="008A4A73"/>
    <w:pPr>
      <w:spacing w:after="225"/>
    </w:pPr>
    <w:rPr>
      <w:rFonts w:cs="Times New Roman"/>
      <w:color w:val="auto"/>
    </w:rPr>
  </w:style>
  <w:style w:type="paragraph" w:customStyle="1" w:styleId="CM17">
    <w:name w:val="CM17"/>
    <w:basedOn w:val="Default"/>
    <w:next w:val="Default"/>
    <w:rsid w:val="008A4A73"/>
    <w:rPr>
      <w:rFonts w:cs="Times New Roman"/>
      <w:color w:val="auto"/>
    </w:rPr>
  </w:style>
  <w:style w:type="paragraph" w:customStyle="1" w:styleId="CM88">
    <w:name w:val="CM88"/>
    <w:basedOn w:val="Default"/>
    <w:next w:val="Default"/>
    <w:rsid w:val="008A4A73"/>
    <w:pPr>
      <w:spacing w:after="433"/>
    </w:pPr>
    <w:rPr>
      <w:rFonts w:cs="Times New Roman"/>
      <w:color w:val="auto"/>
    </w:rPr>
  </w:style>
  <w:style w:type="paragraph" w:customStyle="1" w:styleId="CM91">
    <w:name w:val="CM91"/>
    <w:basedOn w:val="Default"/>
    <w:next w:val="Default"/>
    <w:rsid w:val="008A4A73"/>
    <w:pPr>
      <w:spacing w:after="990"/>
    </w:pPr>
    <w:rPr>
      <w:rFonts w:cs="Times New Roman"/>
      <w:color w:val="auto"/>
    </w:rPr>
  </w:style>
  <w:style w:type="paragraph" w:customStyle="1" w:styleId="CM90">
    <w:name w:val="CM90"/>
    <w:basedOn w:val="Default"/>
    <w:next w:val="Default"/>
    <w:rsid w:val="008A4A73"/>
    <w:pPr>
      <w:spacing w:after="868"/>
    </w:pPr>
    <w:rPr>
      <w:rFonts w:cs="Times New Roman"/>
      <w:color w:val="auto"/>
    </w:rPr>
  </w:style>
  <w:style w:type="paragraph" w:styleId="Corpsdetexte3">
    <w:name w:val="Body Text 3"/>
    <w:basedOn w:val="Normal"/>
    <w:link w:val="Corpsdetexte3Car"/>
    <w:locked/>
    <w:rsid w:val="009D2F29"/>
    <w:pPr>
      <w:spacing w:after="120"/>
    </w:pPr>
    <w:rPr>
      <w:sz w:val="16"/>
      <w:szCs w:val="16"/>
    </w:rPr>
  </w:style>
  <w:style w:type="character" w:customStyle="1" w:styleId="Corpsdetexte3Car">
    <w:name w:val="Corps de texte 3 Car"/>
    <w:basedOn w:val="Policepardfaut"/>
    <w:link w:val="Corpsdetexte3"/>
    <w:rsid w:val="009D2F29"/>
    <w:rPr>
      <w:sz w:val="16"/>
      <w:szCs w:val="16"/>
    </w:rPr>
  </w:style>
  <w:style w:type="paragraph" w:customStyle="1" w:styleId="Titre31">
    <w:name w:val="Titre 31"/>
    <w:basedOn w:val="Normal"/>
    <w:semiHidden/>
    <w:rsid w:val="00755791"/>
    <w:pPr>
      <w:jc w:val="center"/>
    </w:pPr>
    <w:rPr>
      <w:rFonts w:ascii="Bookman" w:hAnsi="Bookman"/>
      <w:b/>
      <w:sz w:val="24"/>
      <w:lang w:val="en-US" w:eastAsia="fr-FR"/>
    </w:rPr>
  </w:style>
  <w:style w:type="paragraph" w:customStyle="1" w:styleId="Lyne-Norma">
    <w:name w:val="Lyne - Norma"/>
    <w:basedOn w:val="Normal"/>
    <w:rsid w:val="00755791"/>
    <w:pPr>
      <w:spacing w:line="360" w:lineRule="atLeast"/>
      <w:jc w:val="both"/>
    </w:pPr>
    <w:rPr>
      <w:sz w:val="24"/>
      <w:lang w:val="en-US" w:eastAsia="fr-FR"/>
    </w:rPr>
  </w:style>
  <w:style w:type="paragraph" w:customStyle="1" w:styleId="Corpsdetex">
    <w:name w:val="Corps de tex"/>
    <w:basedOn w:val="Normal"/>
    <w:rsid w:val="00755791"/>
    <w:pPr>
      <w:tabs>
        <w:tab w:val="left" w:pos="0"/>
        <w:tab w:val="left" w:leader="dot" w:pos="9180"/>
      </w:tabs>
      <w:jc w:val="both"/>
    </w:pPr>
    <w:rPr>
      <w:rFonts w:ascii="Lucida Bright" w:hAnsi="Lucida Bright"/>
      <w:sz w:val="22"/>
      <w:lang w:val="en-US" w:eastAsia="fr-FR"/>
    </w:rPr>
  </w:style>
  <w:style w:type="paragraph" w:customStyle="1" w:styleId="Style20">
    <w:name w:val="Style 2"/>
    <w:basedOn w:val="Normal"/>
    <w:rsid w:val="00220868"/>
    <w:pPr>
      <w:autoSpaceDE w:val="0"/>
      <w:autoSpaceDN w:val="0"/>
      <w:spacing w:line="372" w:lineRule="atLeast"/>
      <w:ind w:left="72"/>
    </w:pPr>
    <w:rPr>
      <w:sz w:val="24"/>
      <w:szCs w:val="24"/>
      <w:lang w:val="en-US" w:eastAsia="fr-FR"/>
    </w:rPr>
  </w:style>
  <w:style w:type="paragraph" w:styleId="En-ttedetabledesmatires">
    <w:name w:val="TOC Heading"/>
    <w:basedOn w:val="Titre1"/>
    <w:next w:val="Normal"/>
    <w:uiPriority w:val="39"/>
    <w:semiHidden/>
    <w:unhideWhenUsed/>
    <w:qFormat/>
    <w:rsid w:val="00701C03"/>
    <w:pPr>
      <w:keepLines/>
      <w:widowControl/>
      <w:spacing w:before="480" w:line="276" w:lineRule="auto"/>
      <w:jc w:val="left"/>
      <w:outlineLvl w:val="9"/>
    </w:pPr>
    <w:rPr>
      <w:rFonts w:asciiTheme="majorHAnsi" w:eastAsiaTheme="majorEastAsia" w:hAnsiTheme="majorHAnsi" w:cstheme="majorBidi"/>
      <w:color w:val="365F91" w:themeColor="accent1" w:themeShade="BF"/>
      <w:u w:val="none"/>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29921715">
      <w:bodyDiv w:val="1"/>
      <w:marLeft w:val="0"/>
      <w:marRight w:val="0"/>
      <w:marTop w:val="0"/>
      <w:marBottom w:val="0"/>
      <w:divBdr>
        <w:top w:val="none" w:sz="0" w:space="0" w:color="auto"/>
        <w:left w:val="none" w:sz="0" w:space="0" w:color="auto"/>
        <w:bottom w:val="none" w:sz="0" w:space="0" w:color="auto"/>
        <w:right w:val="none" w:sz="0" w:space="0" w:color="auto"/>
      </w:divBdr>
    </w:div>
    <w:div w:id="541477519">
      <w:bodyDiv w:val="1"/>
      <w:marLeft w:val="0"/>
      <w:marRight w:val="0"/>
      <w:marTop w:val="0"/>
      <w:marBottom w:val="0"/>
      <w:divBdr>
        <w:top w:val="none" w:sz="0" w:space="0" w:color="auto"/>
        <w:left w:val="none" w:sz="0" w:space="0" w:color="auto"/>
        <w:bottom w:val="none" w:sz="0" w:space="0" w:color="auto"/>
        <w:right w:val="none" w:sz="0" w:space="0" w:color="auto"/>
      </w:divBdr>
    </w:div>
    <w:div w:id="593176054">
      <w:bodyDiv w:val="1"/>
      <w:marLeft w:val="0"/>
      <w:marRight w:val="0"/>
      <w:marTop w:val="0"/>
      <w:marBottom w:val="0"/>
      <w:divBdr>
        <w:top w:val="none" w:sz="0" w:space="0" w:color="auto"/>
        <w:left w:val="none" w:sz="0" w:space="0" w:color="auto"/>
        <w:bottom w:val="none" w:sz="0" w:space="0" w:color="auto"/>
        <w:right w:val="none" w:sz="0" w:space="0" w:color="auto"/>
      </w:divBdr>
    </w:div>
    <w:div w:id="619337827">
      <w:bodyDiv w:val="1"/>
      <w:marLeft w:val="0"/>
      <w:marRight w:val="0"/>
      <w:marTop w:val="0"/>
      <w:marBottom w:val="0"/>
      <w:divBdr>
        <w:top w:val="none" w:sz="0" w:space="0" w:color="auto"/>
        <w:left w:val="none" w:sz="0" w:space="0" w:color="auto"/>
        <w:bottom w:val="none" w:sz="0" w:space="0" w:color="auto"/>
        <w:right w:val="none" w:sz="0" w:space="0" w:color="auto"/>
      </w:divBdr>
    </w:div>
    <w:div w:id="645549153">
      <w:bodyDiv w:val="1"/>
      <w:marLeft w:val="0"/>
      <w:marRight w:val="0"/>
      <w:marTop w:val="0"/>
      <w:marBottom w:val="0"/>
      <w:divBdr>
        <w:top w:val="none" w:sz="0" w:space="0" w:color="auto"/>
        <w:left w:val="none" w:sz="0" w:space="0" w:color="auto"/>
        <w:bottom w:val="none" w:sz="0" w:space="0" w:color="auto"/>
        <w:right w:val="none" w:sz="0" w:space="0" w:color="auto"/>
      </w:divBdr>
    </w:div>
    <w:div w:id="668096696">
      <w:bodyDiv w:val="1"/>
      <w:marLeft w:val="0"/>
      <w:marRight w:val="0"/>
      <w:marTop w:val="0"/>
      <w:marBottom w:val="0"/>
      <w:divBdr>
        <w:top w:val="none" w:sz="0" w:space="0" w:color="auto"/>
        <w:left w:val="none" w:sz="0" w:space="0" w:color="auto"/>
        <w:bottom w:val="none" w:sz="0" w:space="0" w:color="auto"/>
        <w:right w:val="none" w:sz="0" w:space="0" w:color="auto"/>
      </w:divBdr>
    </w:div>
    <w:div w:id="1440642317">
      <w:bodyDiv w:val="1"/>
      <w:marLeft w:val="0"/>
      <w:marRight w:val="0"/>
      <w:marTop w:val="0"/>
      <w:marBottom w:val="0"/>
      <w:divBdr>
        <w:top w:val="none" w:sz="0" w:space="0" w:color="auto"/>
        <w:left w:val="none" w:sz="0" w:space="0" w:color="auto"/>
        <w:bottom w:val="none" w:sz="0" w:space="0" w:color="auto"/>
        <w:right w:val="none" w:sz="0" w:space="0" w:color="auto"/>
      </w:divBdr>
    </w:div>
    <w:div w:id="1450051024">
      <w:bodyDiv w:val="1"/>
      <w:marLeft w:val="0"/>
      <w:marRight w:val="0"/>
      <w:marTop w:val="0"/>
      <w:marBottom w:val="0"/>
      <w:divBdr>
        <w:top w:val="none" w:sz="0" w:space="0" w:color="auto"/>
        <w:left w:val="none" w:sz="0" w:space="0" w:color="auto"/>
        <w:bottom w:val="none" w:sz="0" w:space="0" w:color="auto"/>
        <w:right w:val="none" w:sz="0" w:space="0" w:color="auto"/>
      </w:divBdr>
    </w:div>
    <w:div w:id="1578972876">
      <w:bodyDiv w:val="1"/>
      <w:marLeft w:val="0"/>
      <w:marRight w:val="0"/>
      <w:marTop w:val="0"/>
      <w:marBottom w:val="0"/>
      <w:divBdr>
        <w:top w:val="none" w:sz="0" w:space="0" w:color="auto"/>
        <w:left w:val="none" w:sz="0" w:space="0" w:color="auto"/>
        <w:bottom w:val="none" w:sz="0" w:space="0" w:color="auto"/>
        <w:right w:val="none" w:sz="0" w:space="0" w:color="auto"/>
      </w:divBdr>
    </w:div>
    <w:div w:id="1640958697">
      <w:bodyDiv w:val="1"/>
      <w:marLeft w:val="0"/>
      <w:marRight w:val="0"/>
      <w:marTop w:val="0"/>
      <w:marBottom w:val="0"/>
      <w:divBdr>
        <w:top w:val="none" w:sz="0" w:space="0" w:color="auto"/>
        <w:left w:val="none" w:sz="0" w:space="0" w:color="auto"/>
        <w:bottom w:val="none" w:sz="0" w:space="0" w:color="auto"/>
        <w:right w:val="none" w:sz="0" w:space="0" w:color="auto"/>
      </w:divBdr>
    </w:div>
    <w:div w:id="20507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0D12C-7DA5-481D-BA32-1C1DF1BE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4727</Words>
  <Characters>26001</Characters>
  <Application>Microsoft Office Word</Application>
  <DocSecurity>0</DocSecurity>
  <Lines>216</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RÉGIE D'AQUEDUC INTERMUNICIPALE DES MOULINS</vt:lpstr>
      <vt:lpstr>RÉGIE D'AQUEDUC INTERMUNICIPALE DES MOULINS</vt:lpstr>
    </vt:vector>
  </TitlesOfParts>
  <Company>Régie intermunicipale de l'eau de Deux-Montagnes</Company>
  <LinksUpToDate>false</LinksUpToDate>
  <CharactersWithSpaces>30667</CharactersWithSpaces>
  <SharedDoc>false</SharedDoc>
  <HLinks>
    <vt:vector size="186" baseType="variant">
      <vt:variant>
        <vt:i4>458867</vt:i4>
      </vt:variant>
      <vt:variant>
        <vt:i4>90</vt:i4>
      </vt:variant>
      <vt:variant>
        <vt:i4>0</vt:i4>
      </vt:variant>
      <vt:variant>
        <vt:i4>5</vt:i4>
      </vt:variant>
      <vt:variant>
        <vt:lpwstr>mailto:sgiguere@sjdl.qc.ca</vt:lpwstr>
      </vt:variant>
      <vt:variant>
        <vt:lpwstr/>
      </vt:variant>
      <vt:variant>
        <vt:i4>5374065</vt:i4>
      </vt:variant>
      <vt:variant>
        <vt:i4>87</vt:i4>
      </vt:variant>
      <vt:variant>
        <vt:i4>0</vt:i4>
      </vt:variant>
      <vt:variant>
        <vt:i4>5</vt:i4>
      </vt:variant>
      <vt:variant>
        <vt:lpwstr>mailto:nbelanger@ville.rosemere.qc.ca</vt:lpwstr>
      </vt:variant>
      <vt:variant>
        <vt:lpwstr/>
      </vt:variant>
      <vt:variant>
        <vt:i4>589943</vt:i4>
      </vt:variant>
      <vt:variant>
        <vt:i4>84</vt:i4>
      </vt:variant>
      <vt:variant>
        <vt:i4>0</vt:i4>
      </vt:variant>
      <vt:variant>
        <vt:i4>5</vt:i4>
      </vt:variant>
      <vt:variant>
        <vt:lpwstr>mailto:nathalie.savard@ville.terrebonne.qc.ca</vt:lpwstr>
      </vt:variant>
      <vt:variant>
        <vt:lpwstr/>
      </vt:variant>
      <vt:variant>
        <vt:i4>3407898</vt:i4>
      </vt:variant>
      <vt:variant>
        <vt:i4>81</vt:i4>
      </vt:variant>
      <vt:variant>
        <vt:i4>0</vt:i4>
      </vt:variant>
      <vt:variant>
        <vt:i4>5</vt:i4>
      </vt:variant>
      <vt:variant>
        <vt:lpwstr>mailto:regie.aqueduc@raim.qc.ca</vt:lpwstr>
      </vt:variant>
      <vt:variant>
        <vt:lpwstr/>
      </vt:variant>
      <vt:variant>
        <vt:i4>4980846</vt:i4>
      </vt:variant>
      <vt:variant>
        <vt:i4>78</vt:i4>
      </vt:variant>
      <vt:variant>
        <vt:i4>0</vt:i4>
      </vt:variant>
      <vt:variant>
        <vt:i4>5</vt:i4>
      </vt:variant>
      <vt:variant>
        <vt:lpwstr>mailto:y.lanthier@sainte-therese.ca</vt:lpwstr>
      </vt:variant>
      <vt:variant>
        <vt:lpwstr/>
      </vt:variant>
      <vt:variant>
        <vt:i4>1441912</vt:i4>
      </vt:variant>
      <vt:variant>
        <vt:i4>75</vt:i4>
      </vt:variant>
      <vt:variant>
        <vt:i4>0</vt:i4>
      </vt:variant>
      <vt:variant>
        <vt:i4>5</vt:i4>
      </vt:variant>
      <vt:variant>
        <vt:lpwstr>mailto:arahhali@ville.saint-eustache.qc.ca</vt:lpwstr>
      </vt:variant>
      <vt:variant>
        <vt:lpwstr/>
      </vt:variant>
      <vt:variant>
        <vt:i4>1376357</vt:i4>
      </vt:variant>
      <vt:variant>
        <vt:i4>72</vt:i4>
      </vt:variant>
      <vt:variant>
        <vt:i4>0</vt:i4>
      </vt:variant>
      <vt:variant>
        <vt:i4>5</vt:i4>
      </vt:variant>
      <vt:variant>
        <vt:lpwstr>mailto:yfortier@ville.saint-eustache.qc.ca</vt:lpwstr>
      </vt:variant>
      <vt:variant>
        <vt:lpwstr/>
      </vt:variant>
      <vt:variant>
        <vt:i4>4718653</vt:i4>
      </vt:variant>
      <vt:variant>
        <vt:i4>69</vt:i4>
      </vt:variant>
      <vt:variant>
        <vt:i4>0</vt:i4>
      </vt:variant>
      <vt:variant>
        <vt:i4>5</vt:i4>
      </vt:variant>
      <vt:variant>
        <vt:lpwstr>mailto:patrice.rainville@ville.joliette.qc.ca</vt:lpwstr>
      </vt:variant>
      <vt:variant>
        <vt:lpwstr/>
      </vt:variant>
      <vt:variant>
        <vt:i4>3407961</vt:i4>
      </vt:variant>
      <vt:variant>
        <vt:i4>66</vt:i4>
      </vt:variant>
      <vt:variant>
        <vt:i4>0</vt:i4>
      </vt:variant>
      <vt:variant>
        <vt:i4>5</vt:i4>
      </vt:variant>
      <vt:variant>
        <vt:lpwstr>mailto:veronique.papin@ville.joliette.qc.ca</vt:lpwstr>
      </vt:variant>
      <vt:variant>
        <vt:lpwstr/>
      </vt:variant>
      <vt:variant>
        <vt:i4>4522085</vt:i4>
      </vt:variant>
      <vt:variant>
        <vt:i4>63</vt:i4>
      </vt:variant>
      <vt:variant>
        <vt:i4>0</vt:i4>
      </vt:variant>
      <vt:variant>
        <vt:i4>5</vt:i4>
      </vt:variant>
      <vt:variant>
        <vt:lpwstr>mailto:lavignes@ville.repentigny.qc.ca</vt:lpwstr>
      </vt:variant>
      <vt:variant>
        <vt:lpwstr/>
      </vt:variant>
      <vt:variant>
        <vt:i4>6160422</vt:i4>
      </vt:variant>
      <vt:variant>
        <vt:i4>60</vt:i4>
      </vt:variant>
      <vt:variant>
        <vt:i4>0</vt:i4>
      </vt:variant>
      <vt:variant>
        <vt:i4>5</vt:i4>
      </vt:variant>
      <vt:variant>
        <vt:lpwstr>mailto:boulanger.christian@ville.repentigny.qc.ca</vt:lpwstr>
      </vt:variant>
      <vt:variant>
        <vt:lpwstr/>
      </vt:variant>
      <vt:variant>
        <vt:i4>5046381</vt:i4>
      </vt:variant>
      <vt:variant>
        <vt:i4>57</vt:i4>
      </vt:variant>
      <vt:variant>
        <vt:i4>0</vt:i4>
      </vt:variant>
      <vt:variant>
        <vt:i4>5</vt:i4>
      </vt:variant>
      <vt:variant>
        <vt:lpwstr>mailto:asselinb@ville.repentigny.qc.ca</vt:lpwstr>
      </vt:variant>
      <vt:variant>
        <vt:lpwstr/>
      </vt:variant>
      <vt:variant>
        <vt:i4>5243000</vt:i4>
      </vt:variant>
      <vt:variant>
        <vt:i4>54</vt:i4>
      </vt:variant>
      <vt:variant>
        <vt:i4>0</vt:i4>
      </vt:variant>
      <vt:variant>
        <vt:i4>5</vt:i4>
      </vt:variant>
      <vt:variant>
        <vt:lpwstr>mailto:valiquetter@ville.repentigny.qc.ca</vt:lpwstr>
      </vt:variant>
      <vt:variant>
        <vt:lpwstr/>
      </vt:variant>
      <vt:variant>
        <vt:i4>5636203</vt:i4>
      </vt:variant>
      <vt:variant>
        <vt:i4>51</vt:i4>
      </vt:variant>
      <vt:variant>
        <vt:i4>0</vt:i4>
      </vt:variant>
      <vt:variant>
        <vt:i4>5</vt:i4>
      </vt:variant>
      <vt:variant>
        <vt:lpwstr>mailto:laportea@ville.repentigny.qc.ca</vt:lpwstr>
      </vt:variant>
      <vt:variant>
        <vt:lpwstr/>
      </vt:variant>
      <vt:variant>
        <vt:i4>3211290</vt:i4>
      </vt:variant>
      <vt:variant>
        <vt:i4>48</vt:i4>
      </vt:variant>
      <vt:variant>
        <vt:i4>0</vt:i4>
      </vt:variant>
      <vt:variant>
        <vt:i4>5</vt:i4>
      </vt:variant>
      <vt:variant>
        <vt:lpwstr>mailto:csauvageau@ville.lassomption.qc.ca</vt:lpwstr>
      </vt:variant>
      <vt:variant>
        <vt:lpwstr/>
      </vt:variant>
      <vt:variant>
        <vt:i4>5111870</vt:i4>
      </vt:variant>
      <vt:variant>
        <vt:i4>45</vt:i4>
      </vt:variant>
      <vt:variant>
        <vt:i4>0</vt:i4>
      </vt:variant>
      <vt:variant>
        <vt:i4>5</vt:i4>
      </vt:variant>
      <vt:variant>
        <vt:lpwstr>mailto:yraymond@ville.deux-montagnes.qc.ca</vt:lpwstr>
      </vt:variant>
      <vt:variant>
        <vt:lpwstr/>
      </vt:variant>
      <vt:variant>
        <vt:i4>5505083</vt:i4>
      </vt:variant>
      <vt:variant>
        <vt:i4>42</vt:i4>
      </vt:variant>
      <vt:variant>
        <vt:i4>0</vt:i4>
      </vt:variant>
      <vt:variant>
        <vt:i4>5</vt:i4>
      </vt:variant>
      <vt:variant>
        <vt:lpwstr>mailto:dberthelette@ville.deux-montagnes.qc.ca</vt:lpwstr>
      </vt:variant>
      <vt:variant>
        <vt:lpwstr/>
      </vt:variant>
      <vt:variant>
        <vt:i4>65585</vt:i4>
      </vt:variant>
      <vt:variant>
        <vt:i4>39</vt:i4>
      </vt:variant>
      <vt:variant>
        <vt:i4>0</vt:i4>
      </vt:variant>
      <vt:variant>
        <vt:i4>5</vt:i4>
      </vt:variant>
      <vt:variant>
        <vt:lpwstr>mailto:riepmassicotte@videotron.ca</vt:lpwstr>
      </vt:variant>
      <vt:variant>
        <vt:lpwstr/>
      </vt:variant>
      <vt:variant>
        <vt:i4>5767291</vt:i4>
      </vt:variant>
      <vt:variant>
        <vt:i4>36</vt:i4>
      </vt:variant>
      <vt:variant>
        <vt:i4>0</vt:i4>
      </vt:variant>
      <vt:variant>
        <vt:i4>5</vt:i4>
      </vt:variant>
      <vt:variant>
        <vt:lpwstr>http://www.csst.qc.ca/formulaires/Pages/f_attestation.aspx</vt:lpwstr>
      </vt:variant>
      <vt:variant>
        <vt:lpwstr/>
      </vt:variant>
      <vt:variant>
        <vt:i4>6160469</vt:i4>
      </vt:variant>
      <vt:variant>
        <vt:i4>33</vt:i4>
      </vt:variant>
      <vt:variant>
        <vt:i4>0</vt:i4>
      </vt:variant>
      <vt:variant>
        <vt:i4>5</vt:i4>
      </vt:variant>
      <vt:variant>
        <vt:lpwstr>http://www.csst.qc.ca/formulaires/Pages/confirmInscr.aspx</vt:lpwstr>
      </vt:variant>
      <vt:variant>
        <vt:lpwstr/>
      </vt:variant>
      <vt:variant>
        <vt:i4>6357031</vt:i4>
      </vt:variant>
      <vt:variant>
        <vt:i4>30</vt:i4>
      </vt:variant>
      <vt:variant>
        <vt:i4>0</vt:i4>
      </vt:variant>
      <vt:variant>
        <vt:i4>5</vt:i4>
      </vt:variant>
      <vt:variant>
        <vt:lpwstr>http://www.margueritedyouville.ca/cgi-bin/index.cgi?page=mrc2_12_0&amp;langue=fra</vt:lpwstr>
      </vt:variant>
      <vt:variant>
        <vt:lpwstr/>
      </vt:variant>
      <vt:variant>
        <vt:i4>3997800</vt:i4>
      </vt:variant>
      <vt:variant>
        <vt:i4>27</vt:i4>
      </vt:variant>
      <vt:variant>
        <vt:i4>0</vt:i4>
      </vt:variant>
      <vt:variant>
        <vt:i4>5</vt:i4>
      </vt:variant>
      <vt:variant>
        <vt:lpwstr>http://www.sjdl.qc.ca/</vt:lpwstr>
      </vt:variant>
      <vt:variant>
        <vt:lpwstr/>
      </vt:variant>
      <vt:variant>
        <vt:i4>4325458</vt:i4>
      </vt:variant>
      <vt:variant>
        <vt:i4>24</vt:i4>
      </vt:variant>
      <vt:variant>
        <vt:i4>0</vt:i4>
      </vt:variant>
      <vt:variant>
        <vt:i4>5</vt:i4>
      </vt:variant>
      <vt:variant>
        <vt:lpwstr>http://www.ville.joliette.qc.ca/</vt:lpwstr>
      </vt:variant>
      <vt:variant>
        <vt:lpwstr/>
      </vt:variant>
      <vt:variant>
        <vt:i4>8323134</vt:i4>
      </vt:variant>
      <vt:variant>
        <vt:i4>21</vt:i4>
      </vt:variant>
      <vt:variant>
        <vt:i4>0</vt:i4>
      </vt:variant>
      <vt:variant>
        <vt:i4>5</vt:i4>
      </vt:variant>
      <vt:variant>
        <vt:lpwstr>http://www.ville.sainte-therese.qc.ca/</vt:lpwstr>
      </vt:variant>
      <vt:variant>
        <vt:lpwstr/>
      </vt:variant>
      <vt:variant>
        <vt:i4>4915279</vt:i4>
      </vt:variant>
      <vt:variant>
        <vt:i4>18</vt:i4>
      </vt:variant>
      <vt:variant>
        <vt:i4>0</vt:i4>
      </vt:variant>
      <vt:variant>
        <vt:i4>5</vt:i4>
      </vt:variant>
      <vt:variant>
        <vt:lpwstr>http://www.ville.rosemere.qc.ca/</vt:lpwstr>
      </vt:variant>
      <vt:variant>
        <vt:lpwstr/>
      </vt:variant>
      <vt:variant>
        <vt:i4>4063279</vt:i4>
      </vt:variant>
      <vt:variant>
        <vt:i4>15</vt:i4>
      </vt:variant>
      <vt:variant>
        <vt:i4>0</vt:i4>
      </vt:variant>
      <vt:variant>
        <vt:i4>5</vt:i4>
      </vt:variant>
      <vt:variant>
        <vt:lpwstr>http://www.ville.repentigny.qc.ca/</vt:lpwstr>
      </vt:variant>
      <vt:variant>
        <vt:lpwstr/>
      </vt:variant>
      <vt:variant>
        <vt:i4>7143473</vt:i4>
      </vt:variant>
      <vt:variant>
        <vt:i4>12</vt:i4>
      </vt:variant>
      <vt:variant>
        <vt:i4>0</vt:i4>
      </vt:variant>
      <vt:variant>
        <vt:i4>5</vt:i4>
      </vt:variant>
      <vt:variant>
        <vt:lpwstr>http://www.ville.lassomption.qc.ca/</vt:lpwstr>
      </vt:variant>
      <vt:variant>
        <vt:lpwstr/>
      </vt:variant>
      <vt:variant>
        <vt:i4>2359392</vt:i4>
      </vt:variant>
      <vt:variant>
        <vt:i4>9</vt:i4>
      </vt:variant>
      <vt:variant>
        <vt:i4>0</vt:i4>
      </vt:variant>
      <vt:variant>
        <vt:i4>5</vt:i4>
      </vt:variant>
      <vt:variant>
        <vt:lpwstr>http://www.ville.saint-eustache.qc.ca/</vt:lpwstr>
      </vt:variant>
      <vt:variant>
        <vt:lpwstr/>
      </vt:variant>
      <vt:variant>
        <vt:i4>7340071</vt:i4>
      </vt:variant>
      <vt:variant>
        <vt:i4>6</vt:i4>
      </vt:variant>
      <vt:variant>
        <vt:i4>0</vt:i4>
      </vt:variant>
      <vt:variant>
        <vt:i4>5</vt:i4>
      </vt:variant>
      <vt:variant>
        <vt:lpwstr>http://www.ville.deux-montagnes.qc.ca/</vt:lpwstr>
      </vt:variant>
      <vt:variant>
        <vt:lpwstr/>
      </vt:variant>
      <vt:variant>
        <vt:i4>4980846</vt:i4>
      </vt:variant>
      <vt:variant>
        <vt:i4>3</vt:i4>
      </vt:variant>
      <vt:variant>
        <vt:i4>0</vt:i4>
      </vt:variant>
      <vt:variant>
        <vt:i4>5</vt:i4>
      </vt:variant>
      <vt:variant>
        <vt:lpwstr>mailto:y.lanthier@sainte-therese.ca</vt:lpwstr>
      </vt:variant>
      <vt:variant>
        <vt:lpwstr/>
      </vt:variant>
      <vt:variant>
        <vt:i4>2818058</vt:i4>
      </vt:variant>
      <vt:variant>
        <vt:i4>0</vt:i4>
      </vt:variant>
      <vt:variant>
        <vt:i4>0</vt:i4>
      </vt:variant>
      <vt:variant>
        <vt:i4>5</vt:i4>
      </vt:variant>
      <vt:variant>
        <vt:lpwstr>mailto:jl.berthiaume@sainte-therese.ca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RÉGIE D'AQUEDUC INTERMUNICIPALE DES MOULINS</dc:title>
  <dc:creator>Marcel, Chantal</dc:creator>
  <cp:lastModifiedBy>Élaine Guénette</cp:lastModifiedBy>
  <cp:revision>27</cp:revision>
  <cp:lastPrinted>2017-04-27T18:54:00Z</cp:lastPrinted>
  <dcterms:created xsi:type="dcterms:W3CDTF">2017-04-27T18:14:00Z</dcterms:created>
  <dcterms:modified xsi:type="dcterms:W3CDTF">2017-05-10T13:33:00Z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