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4E8D" w14:textId="77777777" w:rsidR="00BF7024" w:rsidRDefault="00BF7024" w:rsidP="00E75E78">
      <w:pPr>
        <w:pStyle w:val="Titre1"/>
        <w:spacing w:before="0"/>
      </w:pPr>
      <w:bookmarkStart w:id="0" w:name="_Toc423964248"/>
      <w:r>
        <w:t>définition d’inspection départementale</w:t>
      </w:r>
    </w:p>
    <w:p w14:paraId="7CE24A51" w14:textId="77777777" w:rsidR="00BF7024" w:rsidRDefault="00BF7024" w:rsidP="00E75E78">
      <w:r w:rsidRPr="00BF7024">
        <w:t xml:space="preserve">L’inspection départementale est une activité de prévention qui </w:t>
      </w:r>
      <w:r w:rsidRPr="00BF7024">
        <w:rPr>
          <w:b/>
        </w:rPr>
        <w:t>identifie et localise</w:t>
      </w:r>
      <w:r w:rsidRPr="00BF7024">
        <w:t xml:space="preserve"> de façon systématique </w:t>
      </w:r>
      <w:r w:rsidRPr="00BF7024">
        <w:rPr>
          <w:b/>
        </w:rPr>
        <w:t>les risques</w:t>
      </w:r>
      <w:r w:rsidRPr="00BF7024">
        <w:t xml:space="preserve"> présents dans un </w:t>
      </w:r>
      <w:r w:rsidRPr="00BF7024">
        <w:rPr>
          <w:b/>
        </w:rPr>
        <w:t>service</w:t>
      </w:r>
      <w:r w:rsidRPr="00BF7024">
        <w:t xml:space="preserve">, un </w:t>
      </w:r>
      <w:r w:rsidRPr="00BF7024">
        <w:rPr>
          <w:b/>
        </w:rPr>
        <w:t>atelier</w:t>
      </w:r>
      <w:r w:rsidRPr="00BF7024">
        <w:t xml:space="preserve"> ou un </w:t>
      </w:r>
      <w:r w:rsidRPr="00BF7024">
        <w:rPr>
          <w:b/>
        </w:rPr>
        <w:t>département</w:t>
      </w:r>
      <w:r w:rsidRPr="00BF7024">
        <w:t xml:space="preserve"> dans le but d’apporter les correctifs appropriés afin d’éviter la survenue de lésions professionnelles</w:t>
      </w:r>
      <w:r>
        <w:t>.</w:t>
      </w:r>
    </w:p>
    <w:p w14:paraId="1049F020" w14:textId="77777777" w:rsidR="00BF7024" w:rsidRPr="00766C68" w:rsidRDefault="00BF7024" w:rsidP="00E75E78"/>
    <w:p w14:paraId="7F8DC846" w14:textId="758D9FBF" w:rsidR="00BF7024" w:rsidRPr="00BF7024" w:rsidRDefault="00BF7024" w:rsidP="00E75E78">
      <w:pPr>
        <w:rPr>
          <w:rFonts w:asciiTheme="majorHAnsi" w:eastAsiaTheme="majorEastAsia" w:hAnsiTheme="majorHAnsi" w:cstheme="majorBidi"/>
          <w:b/>
          <w:caps/>
          <w:color w:val="34436C"/>
          <w:sz w:val="32"/>
          <w:szCs w:val="32"/>
        </w:rPr>
      </w:pPr>
      <w:r w:rsidRPr="00BF7024">
        <w:rPr>
          <w:rFonts w:asciiTheme="majorHAnsi" w:eastAsiaTheme="majorEastAsia" w:hAnsiTheme="majorHAnsi" w:cstheme="majorBidi"/>
          <w:b/>
          <w:caps/>
          <w:color w:val="34436C"/>
          <w:sz w:val="32"/>
          <w:szCs w:val="32"/>
        </w:rPr>
        <w:t xml:space="preserve">Objectifs </w:t>
      </w:r>
    </w:p>
    <w:p w14:paraId="7D491EA9" w14:textId="6929EF6E" w:rsidR="00BF7024" w:rsidRDefault="004C02F3" w:rsidP="00E75E78">
      <w:r>
        <w:t>La municipalité</w:t>
      </w:r>
      <w:r w:rsidR="00CF40FD">
        <w:t xml:space="preserve"> </w:t>
      </w:r>
      <w:r w:rsidR="00766C68">
        <w:t xml:space="preserve">de </w:t>
      </w:r>
      <w:r w:rsidR="00DF6750" w:rsidRPr="00766C68">
        <w:rPr>
          <w:u w:val="single"/>
        </w:rPr>
        <w:t xml:space="preserve">________    </w:t>
      </w:r>
      <w:r w:rsidR="00DF6750">
        <w:rPr>
          <w:u w:val="single"/>
        </w:rPr>
        <w:t xml:space="preserve">               </w:t>
      </w:r>
      <w:r w:rsidR="00DF6750" w:rsidRPr="00766C68">
        <w:rPr>
          <w:u w:val="single"/>
        </w:rPr>
        <w:t xml:space="preserve">  __________</w:t>
      </w:r>
      <w:r>
        <w:t xml:space="preserve"> adopte cette procédure d’inspection départementale </w:t>
      </w:r>
      <w:r w:rsidR="00CF40FD">
        <w:t>dans le but d’</w:t>
      </w:r>
      <w:r>
        <w:t>assurer la prévention des accidents et des maladies du travail. Par ailleurs</w:t>
      </w:r>
      <w:r w:rsidR="00CF40FD">
        <w:t xml:space="preserve">, elle </w:t>
      </w:r>
      <w:r>
        <w:t>vise à répondre à ces objectifs :</w:t>
      </w:r>
    </w:p>
    <w:p w14:paraId="792A35B3" w14:textId="77777777" w:rsidR="004C02F3" w:rsidRDefault="004C02F3" w:rsidP="00E75E78">
      <w:pPr>
        <w:pStyle w:val="Paragraphedeliste"/>
        <w:numPr>
          <w:ilvl w:val="0"/>
          <w:numId w:val="17"/>
        </w:numPr>
      </w:pPr>
      <w:r>
        <w:t xml:space="preserve">Identifier, éliminer ou contrôler les risques présents </w:t>
      </w:r>
      <w:r w:rsidR="00CF40FD">
        <w:t>dans l’environnement de travail;</w:t>
      </w:r>
    </w:p>
    <w:p w14:paraId="635AFB0D" w14:textId="77777777" w:rsidR="00CF40FD" w:rsidRDefault="00CF40FD" w:rsidP="00E75E78">
      <w:pPr>
        <w:pStyle w:val="Paragraphedeliste"/>
        <w:numPr>
          <w:ilvl w:val="0"/>
          <w:numId w:val="17"/>
        </w:numPr>
      </w:pPr>
      <w:r>
        <w:t>Maintenir les installations, les équipements et les outils en bon état;</w:t>
      </w:r>
    </w:p>
    <w:p w14:paraId="345E18A3" w14:textId="77777777" w:rsidR="00CF40FD" w:rsidRDefault="00CF40FD" w:rsidP="00E75E78">
      <w:pPr>
        <w:pStyle w:val="Paragraphedeliste"/>
        <w:numPr>
          <w:ilvl w:val="0"/>
          <w:numId w:val="17"/>
        </w:numPr>
      </w:pPr>
      <w:r>
        <w:t>S’assurer du respect des procédures sécuritaires de travail et des mesures de sécurité établies;</w:t>
      </w:r>
    </w:p>
    <w:p w14:paraId="18E3E2CF" w14:textId="77777777" w:rsidR="00CF40FD" w:rsidRDefault="00CF40FD" w:rsidP="00E75E78">
      <w:pPr>
        <w:pStyle w:val="Paragraphedeliste"/>
        <w:numPr>
          <w:ilvl w:val="0"/>
          <w:numId w:val="17"/>
        </w:numPr>
      </w:pPr>
      <w:r>
        <w:t>Assurer la conformité de notre milieu de travail aux lois et aux règlements;</w:t>
      </w:r>
    </w:p>
    <w:p w14:paraId="7980DE83" w14:textId="77777777" w:rsidR="00CF40FD" w:rsidRDefault="00CF40FD" w:rsidP="00E75E78">
      <w:pPr>
        <w:pStyle w:val="Paragraphedeliste"/>
        <w:numPr>
          <w:ilvl w:val="0"/>
          <w:numId w:val="17"/>
        </w:numPr>
      </w:pPr>
      <w:r>
        <w:t>Améliorer la qualité des services;</w:t>
      </w:r>
    </w:p>
    <w:p w14:paraId="5FE53416" w14:textId="77777777" w:rsidR="00CF40FD" w:rsidRDefault="00CF40FD" w:rsidP="00E75E78">
      <w:pPr>
        <w:pStyle w:val="Paragraphedeliste"/>
        <w:numPr>
          <w:ilvl w:val="0"/>
          <w:numId w:val="17"/>
        </w:numPr>
      </w:pPr>
      <w:r>
        <w:t>Etc.</w:t>
      </w:r>
    </w:p>
    <w:p w14:paraId="770C0A6D" w14:textId="77777777" w:rsidR="00CF40FD" w:rsidRPr="00766C68" w:rsidRDefault="00CF40FD" w:rsidP="00E75E78"/>
    <w:p w14:paraId="23F90105" w14:textId="77777777" w:rsidR="00CF40FD" w:rsidRDefault="00CF40FD" w:rsidP="00E75E78">
      <w:pPr>
        <w:rPr>
          <w:rFonts w:asciiTheme="majorHAnsi" w:eastAsiaTheme="majorEastAsia" w:hAnsiTheme="majorHAnsi" w:cstheme="majorBidi"/>
          <w:b/>
          <w:caps/>
          <w:color w:val="34436C"/>
          <w:sz w:val="32"/>
          <w:szCs w:val="32"/>
        </w:rPr>
      </w:pPr>
      <w:r w:rsidRPr="00CF40FD">
        <w:rPr>
          <w:rFonts w:asciiTheme="majorHAnsi" w:eastAsiaTheme="majorEastAsia" w:hAnsiTheme="majorHAnsi" w:cstheme="majorBidi"/>
          <w:b/>
          <w:caps/>
          <w:color w:val="34436C"/>
          <w:sz w:val="32"/>
          <w:szCs w:val="32"/>
        </w:rPr>
        <w:t>Champ d’application</w:t>
      </w:r>
    </w:p>
    <w:p w14:paraId="22A8D564" w14:textId="08A0218D" w:rsidR="00CF40FD" w:rsidRDefault="00DF6750" w:rsidP="00E75E78">
      <w:r>
        <w:t xml:space="preserve">La municipalité de </w:t>
      </w:r>
      <w:r w:rsidR="00CF40FD" w:rsidRPr="00766C68">
        <w:rPr>
          <w:u w:val="single"/>
        </w:rPr>
        <w:t>________</w:t>
      </w:r>
      <w:r w:rsidR="00766C68" w:rsidRPr="00766C68">
        <w:rPr>
          <w:u w:val="single"/>
        </w:rPr>
        <w:t xml:space="preserve">    </w:t>
      </w:r>
      <w:r w:rsidR="00766C68">
        <w:rPr>
          <w:u w:val="single"/>
        </w:rPr>
        <w:t xml:space="preserve">               </w:t>
      </w:r>
      <w:r w:rsidR="00766C68" w:rsidRPr="00766C68">
        <w:rPr>
          <w:u w:val="single"/>
        </w:rPr>
        <w:t xml:space="preserve">  </w:t>
      </w:r>
      <w:r w:rsidR="00CF40FD" w:rsidRPr="00766C68">
        <w:rPr>
          <w:u w:val="single"/>
        </w:rPr>
        <w:t>__________</w:t>
      </w:r>
      <w:r w:rsidR="00CF40FD">
        <w:t xml:space="preserve"> croit que l’implication active de tout le personnel, soit les gestionnaires de tous les niveaux ainsi que les travailleurs, les membres des CSS ainsi que le syndicat, dans le processus d’inspection départementale, permettra de répondre à l’ensemble des objectifs énoncés par cette procédure.</w:t>
      </w:r>
    </w:p>
    <w:p w14:paraId="420F1620" w14:textId="77777777" w:rsidR="00BF156D" w:rsidRPr="00766C68" w:rsidRDefault="00BF156D" w:rsidP="00E75E78"/>
    <w:p w14:paraId="57D09753" w14:textId="77777777" w:rsidR="00BF156D" w:rsidRPr="00BF156D" w:rsidRDefault="00BF156D" w:rsidP="00E75E78">
      <w:pPr>
        <w:rPr>
          <w:rFonts w:asciiTheme="majorHAnsi" w:eastAsiaTheme="majorEastAsia" w:hAnsiTheme="majorHAnsi" w:cstheme="majorBidi"/>
          <w:b/>
          <w:caps/>
          <w:color w:val="34436C"/>
          <w:sz w:val="32"/>
          <w:szCs w:val="32"/>
        </w:rPr>
      </w:pPr>
      <w:r w:rsidRPr="00BF156D">
        <w:rPr>
          <w:rFonts w:asciiTheme="majorHAnsi" w:eastAsiaTheme="majorEastAsia" w:hAnsiTheme="majorHAnsi" w:cstheme="majorBidi"/>
          <w:b/>
          <w:caps/>
          <w:color w:val="34436C"/>
          <w:sz w:val="32"/>
          <w:szCs w:val="32"/>
        </w:rPr>
        <w:t xml:space="preserve">Rôles et responsabilités </w:t>
      </w:r>
    </w:p>
    <w:p w14:paraId="784A32DA" w14:textId="77777777" w:rsidR="005E1116" w:rsidRDefault="005E1116" w:rsidP="00E75E78">
      <w:pPr>
        <w:pStyle w:val="Titre2"/>
        <w:numPr>
          <w:ilvl w:val="0"/>
          <w:numId w:val="4"/>
        </w:numPr>
      </w:pPr>
      <w:r>
        <w:t>Direction générale</w:t>
      </w:r>
    </w:p>
    <w:p w14:paraId="518DBE05" w14:textId="77777777" w:rsidR="005E1116" w:rsidRDefault="005E1116" w:rsidP="00E75E78">
      <w:pPr>
        <w:numPr>
          <w:ilvl w:val="0"/>
          <w:numId w:val="9"/>
        </w:numPr>
      </w:pPr>
      <w:r>
        <w:t>Adopter la présente procédure d’inspection;</w:t>
      </w:r>
    </w:p>
    <w:p w14:paraId="45BFA427" w14:textId="77777777" w:rsidR="005E1116" w:rsidRDefault="005E1116" w:rsidP="00E75E78">
      <w:pPr>
        <w:numPr>
          <w:ilvl w:val="0"/>
          <w:numId w:val="9"/>
        </w:numPr>
      </w:pPr>
      <w:r>
        <w:t>Rendre disponibles les ressources financières et humaines nécessaires pour l’implantation et l’application de la présente procédure.</w:t>
      </w:r>
    </w:p>
    <w:p w14:paraId="640939F1" w14:textId="77777777" w:rsidR="005E1116" w:rsidRPr="005E1116" w:rsidRDefault="005E1116" w:rsidP="00E75E78">
      <w:pPr>
        <w:ind w:left="720"/>
      </w:pPr>
    </w:p>
    <w:p w14:paraId="5100C138" w14:textId="77777777" w:rsidR="00C17F0E" w:rsidRDefault="00C17F0E" w:rsidP="00E75E78">
      <w:pPr>
        <w:pStyle w:val="Titre2"/>
        <w:numPr>
          <w:ilvl w:val="0"/>
          <w:numId w:val="4"/>
        </w:numPr>
      </w:pPr>
      <w:r>
        <w:lastRenderedPageBreak/>
        <w:t>Direction</w:t>
      </w:r>
      <w:r w:rsidR="00A609F5">
        <w:t xml:space="preserve"> </w:t>
      </w:r>
      <w:r w:rsidR="005E1116">
        <w:t>de service</w:t>
      </w:r>
    </w:p>
    <w:p w14:paraId="2501660D" w14:textId="088397F3" w:rsidR="00C17F0E" w:rsidRDefault="00C17F0E" w:rsidP="00E75E78">
      <w:pPr>
        <w:numPr>
          <w:ilvl w:val="0"/>
          <w:numId w:val="9"/>
        </w:numPr>
      </w:pPr>
      <w:r w:rsidRPr="00C17F0E">
        <w:t xml:space="preserve">S’assurer que le système d’inspection est en place et </w:t>
      </w:r>
      <w:r w:rsidR="00A609F5">
        <w:t>fonctionnel</w:t>
      </w:r>
      <w:r>
        <w:t xml:space="preserve"> dans </w:t>
      </w:r>
      <w:r w:rsidR="00FD29DE">
        <w:t>le</w:t>
      </w:r>
      <w:r>
        <w:t xml:space="preserve"> service;</w:t>
      </w:r>
    </w:p>
    <w:p w14:paraId="41B4B8FE" w14:textId="1DAB2EAF" w:rsidR="00C17F0E" w:rsidRDefault="00C17F0E" w:rsidP="00E75E78">
      <w:pPr>
        <w:numPr>
          <w:ilvl w:val="0"/>
          <w:numId w:val="9"/>
        </w:numPr>
      </w:pPr>
      <w:r>
        <w:t xml:space="preserve">Déterminer le nombre d’inspections devant être réalisées </w:t>
      </w:r>
      <w:r w:rsidR="00A609F5">
        <w:t xml:space="preserve">annuellement </w:t>
      </w:r>
      <w:r>
        <w:t xml:space="preserve">dans </w:t>
      </w:r>
      <w:r w:rsidR="00347867">
        <w:t>le</w:t>
      </w:r>
      <w:r>
        <w:t xml:space="preserve"> service, ainsi que les personnes responsables de celles-ci;</w:t>
      </w:r>
    </w:p>
    <w:p w14:paraId="4D29D1EC" w14:textId="77777777" w:rsidR="00C17F0E" w:rsidRDefault="00C17F0E" w:rsidP="00E75E78">
      <w:pPr>
        <w:numPr>
          <w:ilvl w:val="0"/>
          <w:numId w:val="9"/>
        </w:numPr>
      </w:pPr>
      <w:r>
        <w:t>Fournir la formation aux inspecteurs ainsi que les outils nécessaires à la réalisation des inspections;</w:t>
      </w:r>
    </w:p>
    <w:p w14:paraId="586728EB" w14:textId="32A17C8D" w:rsidR="00C17F0E" w:rsidRDefault="00C17F0E" w:rsidP="00E75E78">
      <w:pPr>
        <w:numPr>
          <w:ilvl w:val="0"/>
          <w:numId w:val="9"/>
        </w:numPr>
      </w:pPr>
      <w:r w:rsidRPr="00C17F0E">
        <w:t xml:space="preserve">Prendre les décisions concernant les correctifs qui ont un impact majeur dans </w:t>
      </w:r>
      <w:r w:rsidR="00347867">
        <w:t>le</w:t>
      </w:r>
      <w:r>
        <w:t xml:space="preserve"> service</w:t>
      </w:r>
      <w:r w:rsidR="00DF6750">
        <w:t>.</w:t>
      </w:r>
    </w:p>
    <w:p w14:paraId="0899A594" w14:textId="77777777" w:rsidR="000F1FC1" w:rsidRPr="00766C68" w:rsidRDefault="000F1FC1" w:rsidP="00E75E78">
      <w:pPr>
        <w:pStyle w:val="Paragraphedeliste"/>
        <w:rPr>
          <w:sz w:val="14"/>
        </w:rPr>
      </w:pPr>
    </w:p>
    <w:p w14:paraId="0971C8F4" w14:textId="75A0371B" w:rsidR="00C17F0E" w:rsidRPr="00CF0983" w:rsidRDefault="00C17F0E"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CF0983">
        <w:rPr>
          <w:rFonts w:asciiTheme="majorHAnsi" w:eastAsiaTheme="majorEastAsia" w:hAnsiTheme="majorHAnsi" w:cstheme="majorBidi"/>
          <w:b/>
          <w:i/>
          <w:color w:val="000000" w:themeColor="text1"/>
          <w:sz w:val="26"/>
          <w:szCs w:val="26"/>
        </w:rPr>
        <w:t>Superviseur/Contremaître</w:t>
      </w:r>
    </w:p>
    <w:p w14:paraId="6D36F63B" w14:textId="0D7A1415" w:rsidR="001E44FB" w:rsidRDefault="000F1FC1" w:rsidP="00E75E78">
      <w:pPr>
        <w:numPr>
          <w:ilvl w:val="0"/>
          <w:numId w:val="9"/>
        </w:numPr>
      </w:pPr>
      <w:r w:rsidRPr="00C17F0E">
        <w:t xml:space="preserve">Réaliser les inspections dans </w:t>
      </w:r>
      <w:r w:rsidR="00347867">
        <w:t>le</w:t>
      </w:r>
      <w:r w:rsidRPr="00C17F0E">
        <w:t xml:space="preserve"> </w:t>
      </w:r>
      <w:r w:rsidR="00A452BC">
        <w:t>service</w:t>
      </w:r>
      <w:r w:rsidRPr="00C17F0E">
        <w:t xml:space="preserve"> </w:t>
      </w:r>
      <w:r w:rsidR="00C17F0E">
        <w:t xml:space="preserve">en suivant les indications </w:t>
      </w:r>
      <w:r w:rsidR="00A452BC">
        <w:t xml:space="preserve">de </w:t>
      </w:r>
      <w:r w:rsidR="00347867">
        <w:t>l</w:t>
      </w:r>
      <w:r w:rsidR="00A452BC">
        <w:t>a direction et particulièrement quant au nombre d’inspection</w:t>
      </w:r>
      <w:r w:rsidR="00766C68">
        <w:t xml:space="preserve">s </w:t>
      </w:r>
      <w:r w:rsidR="00A452BC">
        <w:t xml:space="preserve">à réaliser annuellement; </w:t>
      </w:r>
    </w:p>
    <w:p w14:paraId="70911B1C" w14:textId="77777777" w:rsidR="00A452BC" w:rsidRPr="00C17F0E" w:rsidRDefault="00A452BC" w:rsidP="00E75E78">
      <w:pPr>
        <w:numPr>
          <w:ilvl w:val="0"/>
          <w:numId w:val="9"/>
        </w:numPr>
      </w:pPr>
      <w:r>
        <w:t>Utiliser les outils mis à sa disposition pour réaliser les inspections et compléter ceux-ci (grilles d’inspection et rapport d’inspection);</w:t>
      </w:r>
    </w:p>
    <w:p w14:paraId="09C9EDBF" w14:textId="77777777" w:rsidR="00A452BC" w:rsidRDefault="000F1FC1" w:rsidP="00E75E78">
      <w:pPr>
        <w:numPr>
          <w:ilvl w:val="0"/>
          <w:numId w:val="9"/>
        </w:numPr>
      </w:pPr>
      <w:r w:rsidRPr="00C17F0E">
        <w:t>Prendre les décisions concernant certains correctifs qu’il aura à mettre en place</w:t>
      </w:r>
      <w:r w:rsidR="00A452BC">
        <w:t>;</w:t>
      </w:r>
    </w:p>
    <w:p w14:paraId="22B27382" w14:textId="77777777" w:rsidR="000F1FC1" w:rsidRDefault="00A452BC" w:rsidP="00E75E78">
      <w:pPr>
        <w:numPr>
          <w:ilvl w:val="0"/>
          <w:numId w:val="9"/>
        </w:numPr>
      </w:pPr>
      <w:r>
        <w:t>A</w:t>
      </w:r>
      <w:r w:rsidR="000F1FC1" w:rsidRPr="00C17F0E">
        <w:t>ssurer le suivi</w:t>
      </w:r>
      <w:r>
        <w:t xml:space="preserve"> des correctifs à mettre en place et en vérifier leur efficacité.</w:t>
      </w:r>
    </w:p>
    <w:p w14:paraId="330601C4" w14:textId="77777777" w:rsidR="000F1FC1" w:rsidRPr="00766C68" w:rsidRDefault="000F1FC1" w:rsidP="00E75E78">
      <w:pPr>
        <w:pStyle w:val="Paragraphedeliste"/>
        <w:rPr>
          <w:sz w:val="14"/>
        </w:rPr>
      </w:pPr>
    </w:p>
    <w:p w14:paraId="087E973F" w14:textId="75301BAF" w:rsidR="00C17F0E" w:rsidRPr="00134ADD" w:rsidRDefault="00C17F0E" w:rsidP="00E75E78">
      <w:pPr>
        <w:pStyle w:val="Paragraphedeliste"/>
        <w:numPr>
          <w:ilvl w:val="0"/>
          <w:numId w:val="4"/>
        </w:numPr>
        <w:rPr>
          <w:rFonts w:asciiTheme="majorHAnsi" w:eastAsiaTheme="majorEastAsia" w:hAnsiTheme="majorHAnsi" w:cstheme="majorBidi"/>
          <w:b/>
          <w:i/>
          <w:color w:val="000000" w:themeColor="text1"/>
          <w:sz w:val="26"/>
          <w:szCs w:val="26"/>
        </w:rPr>
      </w:pPr>
      <w:bookmarkStart w:id="1" w:name="_Hlk498355578"/>
      <w:r w:rsidRPr="00134ADD">
        <w:rPr>
          <w:rFonts w:asciiTheme="majorHAnsi" w:eastAsiaTheme="majorEastAsia" w:hAnsiTheme="majorHAnsi" w:cstheme="majorBidi"/>
          <w:b/>
          <w:i/>
          <w:color w:val="000000" w:themeColor="text1"/>
          <w:sz w:val="26"/>
          <w:szCs w:val="26"/>
        </w:rPr>
        <w:t>Travailleurs</w:t>
      </w:r>
      <w:r w:rsidR="00C75834" w:rsidRPr="00134ADD">
        <w:rPr>
          <w:rFonts w:asciiTheme="majorHAnsi" w:eastAsiaTheme="majorEastAsia" w:hAnsiTheme="majorHAnsi" w:cstheme="majorBidi"/>
          <w:b/>
          <w:i/>
          <w:color w:val="000000" w:themeColor="text1"/>
          <w:sz w:val="26"/>
          <w:szCs w:val="26"/>
        </w:rPr>
        <w:t>/Représentant en</w:t>
      </w:r>
      <w:r w:rsidR="008F442C" w:rsidRPr="00134ADD">
        <w:rPr>
          <w:rFonts w:asciiTheme="majorHAnsi" w:eastAsiaTheme="majorEastAsia" w:hAnsiTheme="majorHAnsi" w:cstheme="majorBidi"/>
          <w:b/>
          <w:i/>
          <w:color w:val="000000" w:themeColor="text1"/>
          <w:sz w:val="26"/>
          <w:szCs w:val="26"/>
        </w:rPr>
        <w:t xml:space="preserve"> santé et en sécurité</w:t>
      </w:r>
    </w:p>
    <w:p w14:paraId="7B7CF398" w14:textId="51EB6AB9" w:rsidR="000F1FC1" w:rsidRDefault="000F1FC1" w:rsidP="00E75E78">
      <w:pPr>
        <w:numPr>
          <w:ilvl w:val="0"/>
          <w:numId w:val="9"/>
        </w:numPr>
      </w:pPr>
      <w:r>
        <w:t xml:space="preserve">Participer à l’identification des risques dans </w:t>
      </w:r>
      <w:r w:rsidR="00134ADD">
        <w:t>l’</w:t>
      </w:r>
      <w:r>
        <w:t>environnement de travail et collaborer à la recherche de solutions;</w:t>
      </w:r>
    </w:p>
    <w:p w14:paraId="039A18C4" w14:textId="29412DB3" w:rsidR="000F1FC1" w:rsidRDefault="000F1FC1" w:rsidP="00E75E78">
      <w:pPr>
        <w:numPr>
          <w:ilvl w:val="0"/>
          <w:numId w:val="9"/>
        </w:numPr>
      </w:pPr>
      <w:r>
        <w:t xml:space="preserve">Réaliser, en collaboration avec </w:t>
      </w:r>
      <w:r w:rsidR="00134ADD">
        <w:t>le</w:t>
      </w:r>
      <w:r>
        <w:t xml:space="preserve"> contremaître, l’inspection départementale</w:t>
      </w:r>
      <w:r w:rsidR="00291F50">
        <w:t>, lorsqu’il est formé « inspecteur »;</w:t>
      </w:r>
    </w:p>
    <w:p w14:paraId="49B4C522" w14:textId="68A6C83E" w:rsidR="00CF0983" w:rsidRDefault="00CF0983" w:rsidP="00E75E78">
      <w:pPr>
        <w:numPr>
          <w:ilvl w:val="0"/>
          <w:numId w:val="9"/>
        </w:numPr>
      </w:pPr>
      <w:r>
        <w:t xml:space="preserve">Appliquer les mesures correctives suggérées, à la suite des inspections réalisées dans </w:t>
      </w:r>
      <w:r w:rsidR="00090764">
        <w:t>le</w:t>
      </w:r>
      <w:r>
        <w:t xml:space="preserve"> service.</w:t>
      </w:r>
    </w:p>
    <w:bookmarkEnd w:id="1"/>
    <w:p w14:paraId="36FB9074" w14:textId="77777777" w:rsidR="000F1FC1" w:rsidRPr="00766C68" w:rsidRDefault="000F1FC1" w:rsidP="00E75E78">
      <w:pPr>
        <w:pStyle w:val="Paragraphedeliste"/>
        <w:rPr>
          <w:sz w:val="14"/>
        </w:rPr>
      </w:pPr>
    </w:p>
    <w:p w14:paraId="6BE18994" w14:textId="77777777" w:rsidR="00C17F0E" w:rsidRPr="00CF0983" w:rsidRDefault="00C17F0E"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CF0983">
        <w:rPr>
          <w:rFonts w:asciiTheme="majorHAnsi" w:eastAsiaTheme="majorEastAsia" w:hAnsiTheme="majorHAnsi" w:cstheme="majorBidi"/>
          <w:b/>
          <w:i/>
          <w:color w:val="000000" w:themeColor="text1"/>
          <w:sz w:val="26"/>
          <w:szCs w:val="26"/>
        </w:rPr>
        <w:t>Comité de santé et sécurité</w:t>
      </w:r>
    </w:p>
    <w:p w14:paraId="4667F1FE" w14:textId="77777777" w:rsidR="00CF0983" w:rsidRDefault="00CF0983" w:rsidP="00E75E78">
      <w:pPr>
        <w:numPr>
          <w:ilvl w:val="0"/>
          <w:numId w:val="7"/>
        </w:numPr>
      </w:pPr>
      <w:r>
        <w:t>Promouvoir la réalisation</w:t>
      </w:r>
      <w:r w:rsidR="004A4115">
        <w:t>;</w:t>
      </w:r>
    </w:p>
    <w:p w14:paraId="1CBB8799" w14:textId="77777777" w:rsidR="00CF0983" w:rsidRDefault="00CF0983" w:rsidP="00E75E78">
      <w:pPr>
        <w:numPr>
          <w:ilvl w:val="0"/>
          <w:numId w:val="7"/>
        </w:numPr>
      </w:pPr>
      <w:r w:rsidRPr="00CF0983">
        <w:t xml:space="preserve">S’assurer </w:t>
      </w:r>
      <w:r>
        <w:t>que les inspections départementales sont réalisées selon la procédure établie et en vérifier la qualité;</w:t>
      </w:r>
    </w:p>
    <w:p w14:paraId="614DC8C1" w14:textId="77777777" w:rsidR="00CF0983" w:rsidRDefault="00CF0983" w:rsidP="00E75E78">
      <w:pPr>
        <w:numPr>
          <w:ilvl w:val="0"/>
          <w:numId w:val="7"/>
        </w:numPr>
      </w:pPr>
      <w:r>
        <w:t>S’assurer que le suivi des correctifs est réalisé;</w:t>
      </w:r>
    </w:p>
    <w:p w14:paraId="001B7B98" w14:textId="77777777" w:rsidR="00CF0983" w:rsidRDefault="00CF0983" w:rsidP="00E75E78">
      <w:pPr>
        <w:numPr>
          <w:ilvl w:val="0"/>
          <w:numId w:val="7"/>
        </w:numPr>
      </w:pPr>
      <w:r>
        <w:t>Évaluer les rapports d’inspection et recommander des modifications, au besoin.</w:t>
      </w:r>
    </w:p>
    <w:p w14:paraId="396123C7" w14:textId="77777777" w:rsidR="00CF40FD" w:rsidRPr="00BF156D" w:rsidRDefault="00BF156D" w:rsidP="00E75E78">
      <w:pPr>
        <w:rPr>
          <w:rFonts w:asciiTheme="majorHAnsi" w:eastAsiaTheme="majorEastAsia" w:hAnsiTheme="majorHAnsi" w:cstheme="majorBidi"/>
          <w:b/>
          <w:caps/>
          <w:color w:val="34436C"/>
          <w:sz w:val="32"/>
          <w:szCs w:val="32"/>
        </w:rPr>
      </w:pPr>
      <w:r w:rsidRPr="00BF156D">
        <w:rPr>
          <w:rFonts w:asciiTheme="majorHAnsi" w:eastAsiaTheme="majorEastAsia" w:hAnsiTheme="majorHAnsi" w:cstheme="majorBidi"/>
          <w:b/>
          <w:caps/>
          <w:color w:val="34436C"/>
          <w:sz w:val="32"/>
          <w:szCs w:val="32"/>
        </w:rPr>
        <w:lastRenderedPageBreak/>
        <w:t>Modalités d’application</w:t>
      </w:r>
    </w:p>
    <w:p w14:paraId="5EA64D8D" w14:textId="77777777" w:rsidR="00CF0983" w:rsidRPr="00DF6750" w:rsidRDefault="00CF0983"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DF6750">
        <w:rPr>
          <w:rFonts w:asciiTheme="majorHAnsi" w:eastAsiaTheme="majorEastAsia" w:hAnsiTheme="majorHAnsi" w:cstheme="majorBidi"/>
          <w:b/>
          <w:i/>
          <w:color w:val="000000" w:themeColor="text1"/>
          <w:sz w:val="26"/>
          <w:szCs w:val="26"/>
        </w:rPr>
        <w:t xml:space="preserve">Qui </w:t>
      </w:r>
      <w:r w:rsidR="003B65BF" w:rsidRPr="00DF6750">
        <w:rPr>
          <w:rFonts w:asciiTheme="majorHAnsi" w:eastAsiaTheme="majorEastAsia" w:hAnsiTheme="majorHAnsi" w:cstheme="majorBidi"/>
          <w:b/>
          <w:i/>
          <w:color w:val="000000" w:themeColor="text1"/>
          <w:sz w:val="26"/>
          <w:szCs w:val="26"/>
        </w:rPr>
        <w:t>inspecte</w:t>
      </w:r>
      <w:r w:rsidRPr="00DF6750">
        <w:rPr>
          <w:rFonts w:asciiTheme="majorHAnsi" w:eastAsiaTheme="majorEastAsia" w:hAnsiTheme="majorHAnsi" w:cstheme="majorBidi"/>
          <w:b/>
          <w:i/>
          <w:color w:val="000000" w:themeColor="text1"/>
          <w:sz w:val="26"/>
          <w:szCs w:val="26"/>
        </w:rPr>
        <w:t>?</w:t>
      </w:r>
    </w:p>
    <w:p w14:paraId="2CFA14A8" w14:textId="731CFDB5" w:rsidR="00DB75A9" w:rsidRDefault="00DB75A9" w:rsidP="00E75E78">
      <w:pPr>
        <w:numPr>
          <w:ilvl w:val="0"/>
          <w:numId w:val="7"/>
        </w:numPr>
      </w:pPr>
      <w:r>
        <w:t>Le superviseur/contremaître accompagné d’un travailleur du service concerné</w:t>
      </w:r>
      <w:r w:rsidR="00E75E78">
        <w:t>.</w:t>
      </w:r>
    </w:p>
    <w:p w14:paraId="10F7433B" w14:textId="77777777" w:rsidR="00DB75A9" w:rsidRPr="00DF6750" w:rsidRDefault="00DB75A9" w:rsidP="00E75E78">
      <w:pPr>
        <w:pStyle w:val="Paragraphedeliste"/>
        <w:rPr>
          <w:sz w:val="14"/>
        </w:rPr>
      </w:pPr>
    </w:p>
    <w:p w14:paraId="78DAEBDF" w14:textId="77777777" w:rsidR="00DB75A9" w:rsidRPr="00DF6750" w:rsidRDefault="00DB75A9"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DF6750">
        <w:rPr>
          <w:rFonts w:asciiTheme="majorHAnsi" w:eastAsiaTheme="majorEastAsia" w:hAnsiTheme="majorHAnsi" w:cstheme="majorBidi"/>
          <w:b/>
          <w:i/>
          <w:color w:val="000000" w:themeColor="text1"/>
          <w:sz w:val="26"/>
          <w:szCs w:val="26"/>
        </w:rPr>
        <w:t>Quoi inspecter?</w:t>
      </w:r>
    </w:p>
    <w:p w14:paraId="0197C81F" w14:textId="77777777" w:rsidR="00CF0983" w:rsidRDefault="00DB75A9" w:rsidP="00E75E78">
      <w:pPr>
        <w:numPr>
          <w:ilvl w:val="0"/>
          <w:numId w:val="7"/>
        </w:numPr>
      </w:pPr>
      <w:r>
        <w:t>Dans</w:t>
      </w:r>
      <w:r w:rsidR="003B65BF">
        <w:t xml:space="preserve"> l’ensemble du</w:t>
      </w:r>
      <w:r>
        <w:t xml:space="preserve"> service, tous les types de risques liés à :</w:t>
      </w:r>
    </w:p>
    <w:p w14:paraId="36E4F559" w14:textId="52338922" w:rsidR="00DB75A9" w:rsidRDefault="00E75E78" w:rsidP="00E75E78">
      <w:pPr>
        <w:pStyle w:val="Paragraphedeliste"/>
        <w:numPr>
          <w:ilvl w:val="1"/>
          <w:numId w:val="11"/>
        </w:numPr>
        <w:ind w:left="1080"/>
      </w:pPr>
      <w:r>
        <w:t>L</w:t>
      </w:r>
      <w:r w:rsidR="00DB75A9">
        <w:t>’aménagement des lieux;</w:t>
      </w:r>
    </w:p>
    <w:p w14:paraId="08A537FF" w14:textId="11BACB68" w:rsidR="00DB75A9" w:rsidRDefault="00E75E78" w:rsidP="00E75E78">
      <w:pPr>
        <w:pStyle w:val="Paragraphedeliste"/>
        <w:numPr>
          <w:ilvl w:val="1"/>
          <w:numId w:val="11"/>
        </w:numPr>
        <w:ind w:left="1080"/>
      </w:pPr>
      <w:r>
        <w:t>L</w:t>
      </w:r>
      <w:r w:rsidR="00DB75A9">
        <w:t>a machinerie, les outils et les équipements;</w:t>
      </w:r>
    </w:p>
    <w:p w14:paraId="4561D65A" w14:textId="7C4BCC73" w:rsidR="00DB75A9" w:rsidRDefault="00E75E78" w:rsidP="00E75E78">
      <w:pPr>
        <w:pStyle w:val="Paragraphedeliste"/>
        <w:numPr>
          <w:ilvl w:val="1"/>
          <w:numId w:val="11"/>
        </w:numPr>
        <w:ind w:left="1080"/>
      </w:pPr>
      <w:r>
        <w:t>L</w:t>
      </w:r>
      <w:r w:rsidR="00DB75A9">
        <w:t>’environnement;</w:t>
      </w:r>
    </w:p>
    <w:p w14:paraId="556914AF" w14:textId="3A49EDA5" w:rsidR="00DB75A9" w:rsidRDefault="00E75E78" w:rsidP="00E75E78">
      <w:pPr>
        <w:pStyle w:val="Paragraphedeliste"/>
        <w:numPr>
          <w:ilvl w:val="1"/>
          <w:numId w:val="11"/>
        </w:numPr>
        <w:ind w:left="1080"/>
      </w:pPr>
      <w:r>
        <w:t>L</w:t>
      </w:r>
      <w:r w:rsidR="00DB75A9">
        <w:t>es matières dangereuses;</w:t>
      </w:r>
    </w:p>
    <w:p w14:paraId="3B4B5D2F" w14:textId="2B556DFA" w:rsidR="00DB75A9" w:rsidRDefault="00E75E78" w:rsidP="00E75E78">
      <w:pPr>
        <w:pStyle w:val="Paragraphedeliste"/>
        <w:numPr>
          <w:ilvl w:val="1"/>
          <w:numId w:val="11"/>
        </w:numPr>
        <w:ind w:left="1080"/>
      </w:pPr>
      <w:r>
        <w:t>L</w:t>
      </w:r>
      <w:r w:rsidR="00DB75A9">
        <w:t>es méthodes de travail;</w:t>
      </w:r>
    </w:p>
    <w:p w14:paraId="5542A538" w14:textId="606FEB80" w:rsidR="00DB75A9" w:rsidRDefault="00E75E78" w:rsidP="00E75E78">
      <w:pPr>
        <w:pStyle w:val="Paragraphedeliste"/>
        <w:numPr>
          <w:ilvl w:val="1"/>
          <w:numId w:val="11"/>
        </w:numPr>
        <w:ind w:left="1080"/>
      </w:pPr>
      <w:r>
        <w:t>L</w:t>
      </w:r>
      <w:r w:rsidR="00DB75A9">
        <w:t>es équipements de sécurité et d’urgence;</w:t>
      </w:r>
    </w:p>
    <w:p w14:paraId="78C94AAE" w14:textId="7A9EA789" w:rsidR="00DB75A9" w:rsidRDefault="00E75E78" w:rsidP="00E75E78">
      <w:pPr>
        <w:pStyle w:val="Paragraphedeliste"/>
        <w:numPr>
          <w:ilvl w:val="1"/>
          <w:numId w:val="11"/>
        </w:numPr>
        <w:ind w:left="1080"/>
      </w:pPr>
      <w:r>
        <w:t>E</w:t>
      </w:r>
      <w:r w:rsidR="00DB75A9">
        <w:t>tc.</w:t>
      </w:r>
    </w:p>
    <w:p w14:paraId="5D42E048" w14:textId="77777777" w:rsidR="00DB75A9" w:rsidRPr="00DF6750" w:rsidRDefault="00DB75A9" w:rsidP="00E75E78">
      <w:pPr>
        <w:pStyle w:val="Paragraphedeliste"/>
        <w:rPr>
          <w:sz w:val="14"/>
        </w:rPr>
      </w:pPr>
    </w:p>
    <w:p w14:paraId="69A319B9" w14:textId="77777777" w:rsidR="003B65BF" w:rsidRPr="00DF6750" w:rsidRDefault="003B65BF"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DF6750">
        <w:rPr>
          <w:rFonts w:asciiTheme="majorHAnsi" w:eastAsiaTheme="majorEastAsia" w:hAnsiTheme="majorHAnsi" w:cstheme="majorBidi"/>
          <w:b/>
          <w:i/>
          <w:color w:val="000000" w:themeColor="text1"/>
          <w:sz w:val="26"/>
          <w:szCs w:val="26"/>
        </w:rPr>
        <w:t>Quand inspecter?</w:t>
      </w:r>
    </w:p>
    <w:p w14:paraId="311EB9CE" w14:textId="61236BCD" w:rsidR="003B65BF" w:rsidRDefault="003B65BF" w:rsidP="00E75E78">
      <w:pPr>
        <w:numPr>
          <w:ilvl w:val="0"/>
          <w:numId w:val="7"/>
        </w:numPr>
      </w:pPr>
      <w:r w:rsidRPr="003B65BF">
        <w:t>1 fois par mois, en respect avec le calendrier établi</w:t>
      </w:r>
      <w:r w:rsidR="00E75E78">
        <w:t>.</w:t>
      </w:r>
    </w:p>
    <w:p w14:paraId="02CAE763" w14:textId="77777777" w:rsidR="003B65BF" w:rsidRPr="00DF6750" w:rsidRDefault="003B65BF" w:rsidP="00E75E78">
      <w:pPr>
        <w:pStyle w:val="Paragraphedeliste"/>
        <w:rPr>
          <w:sz w:val="14"/>
        </w:rPr>
      </w:pPr>
    </w:p>
    <w:p w14:paraId="3D1B6262" w14:textId="77777777" w:rsidR="003B65BF" w:rsidRPr="00DF6750" w:rsidRDefault="003B65BF"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DF6750">
        <w:rPr>
          <w:rFonts w:asciiTheme="majorHAnsi" w:eastAsiaTheme="majorEastAsia" w:hAnsiTheme="majorHAnsi" w:cstheme="majorBidi"/>
          <w:b/>
          <w:i/>
          <w:color w:val="000000" w:themeColor="text1"/>
          <w:sz w:val="26"/>
          <w:szCs w:val="26"/>
        </w:rPr>
        <w:t>Comment inspecter?</w:t>
      </w:r>
    </w:p>
    <w:p w14:paraId="5E9A23E4" w14:textId="7CFFB385" w:rsidR="003B65BF" w:rsidRPr="003B65BF" w:rsidRDefault="003B65BF" w:rsidP="00E75E78">
      <w:pPr>
        <w:numPr>
          <w:ilvl w:val="0"/>
          <w:numId w:val="7"/>
        </w:numPr>
      </w:pPr>
      <w:r w:rsidRPr="003B65BF">
        <w:t>En utilisant les outils d’inspection fournis par la direction du service</w:t>
      </w:r>
      <w:r>
        <w:t>, pour réaliser l’inspection</w:t>
      </w:r>
      <w:r w:rsidR="00E75E78">
        <w:t xml:space="preserve"> </w:t>
      </w:r>
      <w:r w:rsidRPr="003B65BF">
        <w:t>:</w:t>
      </w:r>
    </w:p>
    <w:p w14:paraId="5A5FCDF3" w14:textId="77777777" w:rsidR="003B65BF" w:rsidRPr="003B65BF" w:rsidRDefault="003B65BF" w:rsidP="00E75E78">
      <w:pPr>
        <w:pStyle w:val="Paragraphedeliste"/>
        <w:numPr>
          <w:ilvl w:val="1"/>
          <w:numId w:val="11"/>
        </w:numPr>
        <w:ind w:left="1080"/>
      </w:pPr>
      <w:r w:rsidRPr="003B65BF">
        <w:t>L</w:t>
      </w:r>
      <w:r>
        <w:t>a</w:t>
      </w:r>
      <w:r w:rsidRPr="003B65BF">
        <w:t xml:space="preserve"> grille d’inspection énumérant les éléments à inspecter</w:t>
      </w:r>
      <w:r>
        <w:t>;</w:t>
      </w:r>
    </w:p>
    <w:p w14:paraId="286CC13D" w14:textId="77777777" w:rsidR="003B65BF" w:rsidRDefault="003B65BF" w:rsidP="00E75E78">
      <w:pPr>
        <w:pStyle w:val="Paragraphedeliste"/>
        <w:numPr>
          <w:ilvl w:val="1"/>
          <w:numId w:val="11"/>
        </w:numPr>
        <w:ind w:left="1080"/>
      </w:pPr>
      <w:r w:rsidRPr="003B65BF">
        <w:t>L</w:t>
      </w:r>
      <w:r>
        <w:t>’a</w:t>
      </w:r>
      <w:r w:rsidRPr="003B65BF">
        <w:t>ide-mémoire</w:t>
      </w:r>
      <w:r>
        <w:t>.</w:t>
      </w:r>
    </w:p>
    <w:p w14:paraId="6F3E1274" w14:textId="77777777" w:rsidR="003B65BF" w:rsidRDefault="003B65BF" w:rsidP="00E75E78">
      <w:pPr>
        <w:pStyle w:val="Paragraphedeliste"/>
        <w:ind w:left="1800"/>
      </w:pPr>
    </w:p>
    <w:p w14:paraId="3B56EF6A" w14:textId="77777777" w:rsidR="003B65BF" w:rsidRDefault="003B65BF" w:rsidP="00E75E78">
      <w:pPr>
        <w:numPr>
          <w:ilvl w:val="0"/>
          <w:numId w:val="7"/>
        </w:numPr>
      </w:pPr>
      <w:r>
        <w:t xml:space="preserve">En complétant le rapport d’inspection </w:t>
      </w:r>
      <w:r w:rsidR="00A609F5">
        <w:t>fourni par la direction du service. Une copie de ce rapport doit être remis au :</w:t>
      </w:r>
    </w:p>
    <w:p w14:paraId="112B9857" w14:textId="2FF66EFC" w:rsidR="00A609F5" w:rsidRDefault="00A609F5" w:rsidP="00E75E78">
      <w:pPr>
        <w:pStyle w:val="Paragraphedeliste"/>
        <w:numPr>
          <w:ilvl w:val="1"/>
          <w:numId w:val="11"/>
        </w:numPr>
        <w:ind w:left="1080"/>
      </w:pPr>
      <w:r>
        <w:t>Directeur du service</w:t>
      </w:r>
      <w:r w:rsidR="00E75E78">
        <w:t>;</w:t>
      </w:r>
    </w:p>
    <w:p w14:paraId="50800B7C" w14:textId="152F986F" w:rsidR="00A609F5" w:rsidRDefault="00A609F5" w:rsidP="00E75E78">
      <w:pPr>
        <w:pStyle w:val="Paragraphedeliste"/>
        <w:numPr>
          <w:ilvl w:val="1"/>
          <w:numId w:val="11"/>
        </w:numPr>
        <w:ind w:left="1080"/>
      </w:pPr>
      <w:r>
        <w:t>Service de maintenance</w:t>
      </w:r>
      <w:r w:rsidR="00E75E78">
        <w:t>;</w:t>
      </w:r>
    </w:p>
    <w:p w14:paraId="5B4571A2" w14:textId="13BD2547" w:rsidR="00A609F5" w:rsidRDefault="00A609F5" w:rsidP="00E75E78">
      <w:pPr>
        <w:pStyle w:val="Paragraphedeliste"/>
        <w:numPr>
          <w:ilvl w:val="1"/>
          <w:numId w:val="11"/>
        </w:numPr>
        <w:ind w:left="1080"/>
      </w:pPr>
      <w:r>
        <w:t>Comité de santé et sécurité</w:t>
      </w:r>
      <w:r w:rsidR="00E75E78">
        <w:t>.</w:t>
      </w:r>
    </w:p>
    <w:p w14:paraId="45B4E42A" w14:textId="77777777" w:rsidR="00DF6750" w:rsidRPr="00DF6750" w:rsidRDefault="00DF6750" w:rsidP="00E75E78">
      <w:pPr>
        <w:pStyle w:val="Paragraphedeliste"/>
        <w:rPr>
          <w:sz w:val="14"/>
        </w:rPr>
      </w:pPr>
    </w:p>
    <w:p w14:paraId="1812886F" w14:textId="77777777" w:rsidR="00E75E78" w:rsidRDefault="00E75E78" w:rsidP="00E75E78">
      <w:pPr>
        <w:spacing w:line="259" w:lineRule="auto"/>
        <w:rPr>
          <w:rFonts w:asciiTheme="majorHAnsi" w:eastAsiaTheme="majorEastAsia" w:hAnsiTheme="majorHAnsi" w:cstheme="majorBidi"/>
          <w:b/>
          <w:i/>
          <w:color w:val="000000" w:themeColor="text1"/>
          <w:sz w:val="26"/>
          <w:szCs w:val="26"/>
        </w:rPr>
      </w:pPr>
      <w:r>
        <w:rPr>
          <w:rFonts w:asciiTheme="majorHAnsi" w:eastAsiaTheme="majorEastAsia" w:hAnsiTheme="majorHAnsi" w:cstheme="majorBidi"/>
          <w:b/>
          <w:i/>
          <w:color w:val="000000" w:themeColor="text1"/>
          <w:sz w:val="26"/>
          <w:szCs w:val="26"/>
        </w:rPr>
        <w:br w:type="page"/>
      </w:r>
    </w:p>
    <w:p w14:paraId="122528AC" w14:textId="0680D907" w:rsidR="00A609F5" w:rsidRPr="00DF6750" w:rsidRDefault="00A609F5" w:rsidP="00E75E78">
      <w:pPr>
        <w:pStyle w:val="Paragraphedeliste"/>
        <w:numPr>
          <w:ilvl w:val="0"/>
          <w:numId w:val="4"/>
        </w:numPr>
        <w:rPr>
          <w:rFonts w:asciiTheme="majorHAnsi" w:eastAsiaTheme="majorEastAsia" w:hAnsiTheme="majorHAnsi" w:cstheme="majorBidi"/>
          <w:b/>
          <w:i/>
          <w:color w:val="000000" w:themeColor="text1"/>
          <w:sz w:val="26"/>
          <w:szCs w:val="26"/>
        </w:rPr>
      </w:pPr>
      <w:r w:rsidRPr="00DF6750">
        <w:rPr>
          <w:rFonts w:asciiTheme="majorHAnsi" w:eastAsiaTheme="majorEastAsia" w:hAnsiTheme="majorHAnsi" w:cstheme="majorBidi"/>
          <w:b/>
          <w:i/>
          <w:color w:val="000000" w:themeColor="text1"/>
          <w:sz w:val="26"/>
          <w:szCs w:val="26"/>
        </w:rPr>
        <w:lastRenderedPageBreak/>
        <w:t>Qui fait le suivi?</w:t>
      </w:r>
    </w:p>
    <w:p w14:paraId="369619A3" w14:textId="4B175FDD" w:rsidR="005E1116" w:rsidRPr="00DF6750" w:rsidRDefault="00126FC2" w:rsidP="00E75E78">
      <w:pPr>
        <w:numPr>
          <w:ilvl w:val="0"/>
          <w:numId w:val="7"/>
        </w:numPr>
      </w:pPr>
      <w:r w:rsidRPr="004A4115">
        <w:t>Le superviseur</w:t>
      </w:r>
      <w:r w:rsidR="004A4115" w:rsidRPr="004A4115">
        <w:t>/contremaître est responsable</w:t>
      </w:r>
      <w:r w:rsidR="005E1116">
        <w:t> :</w:t>
      </w:r>
    </w:p>
    <w:p w14:paraId="3762632C" w14:textId="77777777" w:rsidR="004A4115" w:rsidRPr="00E75E78" w:rsidRDefault="005E1116" w:rsidP="00E75E78">
      <w:pPr>
        <w:pStyle w:val="Paragraphedeliste"/>
        <w:numPr>
          <w:ilvl w:val="1"/>
          <w:numId w:val="11"/>
        </w:numPr>
        <w:ind w:left="1080"/>
      </w:pPr>
      <w:r>
        <w:t>Effectuer le</w:t>
      </w:r>
      <w:r w:rsidR="004A4115" w:rsidRPr="004A4115">
        <w:t xml:space="preserve"> suivi des recommandations émises à la suite de l’inspection de son service.</w:t>
      </w:r>
    </w:p>
    <w:p w14:paraId="54836A79" w14:textId="77777777" w:rsidR="005E1116" w:rsidRDefault="005E1116" w:rsidP="00E75E78">
      <w:pPr>
        <w:numPr>
          <w:ilvl w:val="0"/>
          <w:numId w:val="7"/>
        </w:numPr>
      </w:pPr>
      <w:r>
        <w:t>Le directeur du service est responsable :</w:t>
      </w:r>
    </w:p>
    <w:p w14:paraId="5098757A" w14:textId="77777777" w:rsidR="006039B3" w:rsidRPr="005E1116" w:rsidRDefault="006039B3" w:rsidP="00E75E78">
      <w:pPr>
        <w:pStyle w:val="Paragraphedeliste"/>
        <w:numPr>
          <w:ilvl w:val="1"/>
          <w:numId w:val="11"/>
        </w:numPr>
        <w:ind w:left="1080"/>
      </w:pPr>
      <w:r>
        <w:t>Faciliter la mise en œuvre des recommandations émises à la suite des inspections;</w:t>
      </w:r>
    </w:p>
    <w:p w14:paraId="03DFBB24" w14:textId="77777777" w:rsidR="006039B3" w:rsidRDefault="006039B3" w:rsidP="00E75E78">
      <w:pPr>
        <w:pStyle w:val="Paragraphedeliste"/>
        <w:numPr>
          <w:ilvl w:val="1"/>
          <w:numId w:val="11"/>
        </w:numPr>
        <w:ind w:left="1080"/>
      </w:pPr>
      <w:r>
        <w:t>Obtenir les ressources financières et humaines nécessaires à l’application des   recommandations;</w:t>
      </w:r>
    </w:p>
    <w:p w14:paraId="391B042F" w14:textId="77777777" w:rsidR="005E1116" w:rsidRDefault="005E1116" w:rsidP="00E75E78">
      <w:pPr>
        <w:pStyle w:val="Paragraphedeliste"/>
        <w:numPr>
          <w:ilvl w:val="1"/>
          <w:numId w:val="11"/>
        </w:numPr>
        <w:ind w:left="1080"/>
      </w:pPr>
      <w:r>
        <w:t>Effectuer le suivi des recommandations non implantées</w:t>
      </w:r>
      <w:r w:rsidR="006039B3">
        <w:t>.</w:t>
      </w:r>
    </w:p>
    <w:p w14:paraId="5C7C4A13" w14:textId="77777777" w:rsidR="003B65BF" w:rsidRPr="00DF6750" w:rsidRDefault="004A4115" w:rsidP="00E75E78">
      <w:pPr>
        <w:numPr>
          <w:ilvl w:val="0"/>
          <w:numId w:val="7"/>
        </w:numPr>
      </w:pPr>
      <w:r w:rsidRPr="004A4115">
        <w:t>Le comité de santé et sécurité est responsable de faire le suivi de l’activité</w:t>
      </w:r>
      <w:r>
        <w:t> :</w:t>
      </w:r>
    </w:p>
    <w:p w14:paraId="2732B44A" w14:textId="77777777" w:rsidR="004A4115" w:rsidRDefault="004A4115" w:rsidP="00E75E78">
      <w:pPr>
        <w:pStyle w:val="Paragraphedeliste"/>
        <w:numPr>
          <w:ilvl w:val="1"/>
          <w:numId w:val="11"/>
        </w:numPr>
        <w:ind w:left="1080"/>
      </w:pPr>
      <w:r>
        <w:t>S’assurer que</w:t>
      </w:r>
      <w:r w:rsidR="00766C68">
        <w:t xml:space="preserve"> le </w:t>
      </w:r>
      <w:r>
        <w:t>suivi des correctifs est réalisé;</w:t>
      </w:r>
    </w:p>
    <w:p w14:paraId="5F3B383F" w14:textId="77777777" w:rsidR="004A4115" w:rsidRPr="004A4115" w:rsidRDefault="004A4115" w:rsidP="00E75E78">
      <w:pPr>
        <w:pStyle w:val="Paragraphedeliste"/>
        <w:numPr>
          <w:ilvl w:val="1"/>
          <w:numId w:val="11"/>
        </w:numPr>
        <w:ind w:left="1080"/>
      </w:pPr>
      <w:r>
        <w:t>S’assurer de la qualité des inspections départementales qui sont réalisées.</w:t>
      </w:r>
    </w:p>
    <w:p w14:paraId="7DE9C005" w14:textId="77777777" w:rsidR="003B65BF" w:rsidRDefault="003B65BF" w:rsidP="00E75E78"/>
    <w:p w14:paraId="0B7878AE" w14:textId="77777777" w:rsidR="006039B3" w:rsidRDefault="006039B3" w:rsidP="00E75E78">
      <w:pPr>
        <w:rPr>
          <w:rFonts w:asciiTheme="majorHAnsi" w:eastAsiaTheme="majorEastAsia" w:hAnsiTheme="majorHAnsi" w:cstheme="majorBidi"/>
          <w:b/>
          <w:caps/>
          <w:color w:val="34436C"/>
          <w:sz w:val="32"/>
          <w:szCs w:val="32"/>
        </w:rPr>
      </w:pPr>
      <w:r>
        <w:rPr>
          <w:rFonts w:asciiTheme="majorHAnsi" w:eastAsiaTheme="majorEastAsia" w:hAnsiTheme="majorHAnsi" w:cstheme="majorBidi"/>
          <w:b/>
          <w:caps/>
          <w:color w:val="34436C"/>
          <w:sz w:val="32"/>
          <w:szCs w:val="32"/>
        </w:rPr>
        <w:t>Mise</w:t>
      </w:r>
      <w:r w:rsidR="00766C68">
        <w:rPr>
          <w:rFonts w:asciiTheme="majorHAnsi" w:eastAsiaTheme="majorEastAsia" w:hAnsiTheme="majorHAnsi" w:cstheme="majorBidi"/>
          <w:b/>
          <w:caps/>
          <w:color w:val="34436C"/>
          <w:sz w:val="32"/>
          <w:szCs w:val="32"/>
        </w:rPr>
        <w:t xml:space="preserve"> À </w:t>
      </w:r>
      <w:r>
        <w:rPr>
          <w:rFonts w:asciiTheme="majorHAnsi" w:eastAsiaTheme="majorEastAsia" w:hAnsiTheme="majorHAnsi" w:cstheme="majorBidi"/>
          <w:b/>
          <w:caps/>
          <w:color w:val="34436C"/>
          <w:sz w:val="32"/>
          <w:szCs w:val="32"/>
        </w:rPr>
        <w:t>jour de la procédure</w:t>
      </w:r>
    </w:p>
    <w:p w14:paraId="27BA5E3D" w14:textId="77777777" w:rsidR="006039B3" w:rsidRDefault="006039B3" w:rsidP="00E75E78">
      <w:pPr>
        <w:spacing w:line="432" w:lineRule="auto"/>
      </w:pPr>
      <w:r w:rsidRPr="006039B3">
        <w:t xml:space="preserve">Cette </w:t>
      </w:r>
      <w:r>
        <w:t xml:space="preserve">procédure </w:t>
      </w:r>
      <w:r w:rsidRPr="006039B3">
        <w:rPr>
          <w:i/>
        </w:rPr>
        <w:t>Inspection départementale</w:t>
      </w:r>
      <w:r>
        <w:t xml:space="preserve"> est entrée en vigueur le </w:t>
      </w:r>
      <w:r>
        <w:rPr>
          <w:u w:val="single"/>
        </w:rPr>
        <w:t xml:space="preserve">                       </w:t>
      </w:r>
      <w:r w:rsidR="00766C68">
        <w:rPr>
          <w:u w:val="single"/>
        </w:rPr>
        <w:t xml:space="preserve">      </w:t>
      </w:r>
      <w:r>
        <w:rPr>
          <w:u w:val="single"/>
        </w:rPr>
        <w:t xml:space="preserve">                      </w:t>
      </w:r>
      <w:proofErr w:type="gramStart"/>
      <w:r>
        <w:rPr>
          <w:u w:val="single"/>
        </w:rPr>
        <w:t xml:space="preserve"> </w:t>
      </w:r>
      <w:r w:rsidR="00766C68">
        <w:rPr>
          <w:u w:val="single"/>
        </w:rPr>
        <w:t xml:space="preserve"> </w:t>
      </w:r>
      <w:r w:rsidR="00766C68" w:rsidRPr="00543D4F">
        <w:t>.</w:t>
      </w:r>
      <w:proofErr w:type="gramEnd"/>
    </w:p>
    <w:p w14:paraId="33BE1863" w14:textId="77777777" w:rsidR="006039B3" w:rsidRDefault="006039B3" w:rsidP="00E75E78">
      <w:pPr>
        <w:spacing w:line="432" w:lineRule="auto"/>
      </w:pPr>
      <w:r>
        <w:t xml:space="preserve">Elle sera révisée le </w:t>
      </w:r>
      <w:r>
        <w:rPr>
          <w:u w:val="single"/>
        </w:rPr>
        <w:t xml:space="preserve">                                        </w:t>
      </w:r>
      <w:r w:rsidR="00766C68">
        <w:rPr>
          <w:u w:val="single"/>
        </w:rPr>
        <w:t xml:space="preserve">   </w:t>
      </w:r>
      <w:r>
        <w:rPr>
          <w:u w:val="single"/>
        </w:rPr>
        <w:t xml:space="preserve">               </w:t>
      </w:r>
      <w:proofErr w:type="gramStart"/>
      <w:r>
        <w:rPr>
          <w:u w:val="single"/>
        </w:rPr>
        <w:t xml:space="preserve">  </w:t>
      </w:r>
      <w:r>
        <w:t>.</w:t>
      </w:r>
      <w:proofErr w:type="gramEnd"/>
    </w:p>
    <w:p w14:paraId="1EBA59B8" w14:textId="77777777" w:rsidR="006039B3" w:rsidRDefault="006039B3" w:rsidP="00E75E78">
      <w:pPr>
        <w:spacing w:line="432" w:lineRule="auto"/>
      </w:pPr>
      <w:r>
        <w:t xml:space="preserve">Par </w:t>
      </w:r>
      <w:r>
        <w:rPr>
          <w:u w:val="single"/>
        </w:rPr>
        <w:t xml:space="preserve">                                                                                                  </w:t>
      </w:r>
      <w:proofErr w:type="gramStart"/>
      <w:r>
        <w:rPr>
          <w:u w:val="single"/>
        </w:rPr>
        <w:t xml:space="preserve">  </w:t>
      </w:r>
      <w:r>
        <w:t>.</w:t>
      </w:r>
      <w:proofErr w:type="gramEnd"/>
    </w:p>
    <w:tbl>
      <w:tblPr>
        <w:tblStyle w:val="Grilledutableau"/>
        <w:tblW w:w="8640" w:type="dxa"/>
        <w:tblLook w:val="04A0" w:firstRow="1" w:lastRow="0" w:firstColumn="1" w:lastColumn="0" w:noHBand="0" w:noVBand="1"/>
      </w:tblPr>
      <w:tblGrid>
        <w:gridCol w:w="4318"/>
        <w:gridCol w:w="4312"/>
        <w:gridCol w:w="10"/>
      </w:tblGrid>
      <w:tr w:rsidR="006039B3" w14:paraId="5BA94C94" w14:textId="77777777" w:rsidTr="006039B3">
        <w:trPr>
          <w:gridAfter w:val="1"/>
          <w:wAfter w:w="10" w:type="dxa"/>
          <w:trHeight w:val="720"/>
        </w:trPr>
        <w:tc>
          <w:tcPr>
            <w:tcW w:w="4315" w:type="dxa"/>
          </w:tcPr>
          <w:p w14:paraId="6E10B3D2" w14:textId="77777777" w:rsidR="006039B3" w:rsidRDefault="006039B3" w:rsidP="00E75E78">
            <w:pPr>
              <w:spacing w:line="480" w:lineRule="auto"/>
            </w:pPr>
            <w:r>
              <w:t xml:space="preserve">Représentant patronal </w:t>
            </w:r>
            <w:r w:rsidRPr="006039B3">
              <w:rPr>
                <w:sz w:val="20"/>
              </w:rPr>
              <w:t>(prénom, nom)</w:t>
            </w:r>
          </w:p>
        </w:tc>
        <w:tc>
          <w:tcPr>
            <w:tcW w:w="4315" w:type="dxa"/>
          </w:tcPr>
          <w:p w14:paraId="11CF602D" w14:textId="77777777" w:rsidR="006039B3" w:rsidRDefault="006039B3" w:rsidP="00E75E78">
            <w:pPr>
              <w:spacing w:line="480" w:lineRule="auto"/>
            </w:pPr>
            <w:r>
              <w:t>Signature</w:t>
            </w:r>
          </w:p>
        </w:tc>
      </w:tr>
      <w:tr w:rsidR="006039B3" w14:paraId="5673BE87" w14:textId="77777777" w:rsidTr="006039B3">
        <w:trPr>
          <w:gridAfter w:val="1"/>
          <w:wAfter w:w="10" w:type="dxa"/>
          <w:trHeight w:val="720"/>
        </w:trPr>
        <w:tc>
          <w:tcPr>
            <w:tcW w:w="4315" w:type="dxa"/>
            <w:tcBorders>
              <w:bottom w:val="single" w:sz="4" w:space="0" w:color="auto"/>
            </w:tcBorders>
          </w:tcPr>
          <w:p w14:paraId="08EBA661" w14:textId="77777777" w:rsidR="006039B3" w:rsidRDefault="006039B3" w:rsidP="00E75E78">
            <w:pPr>
              <w:spacing w:line="480" w:lineRule="auto"/>
            </w:pPr>
            <w:r>
              <w:t xml:space="preserve">Représentant syndical </w:t>
            </w:r>
            <w:r w:rsidRPr="006039B3">
              <w:rPr>
                <w:sz w:val="20"/>
              </w:rPr>
              <w:t>(prénom, nom)</w:t>
            </w:r>
          </w:p>
        </w:tc>
        <w:tc>
          <w:tcPr>
            <w:tcW w:w="4315" w:type="dxa"/>
            <w:tcBorders>
              <w:bottom w:val="single" w:sz="4" w:space="0" w:color="auto"/>
            </w:tcBorders>
          </w:tcPr>
          <w:p w14:paraId="535A9E32" w14:textId="77777777" w:rsidR="006039B3" w:rsidRDefault="006039B3" w:rsidP="00E75E78">
            <w:pPr>
              <w:spacing w:line="480" w:lineRule="auto"/>
            </w:pPr>
            <w:r>
              <w:t>Signature</w:t>
            </w:r>
          </w:p>
        </w:tc>
      </w:tr>
      <w:tr w:rsidR="006039B3" w14:paraId="30C9EB0A" w14:textId="77777777" w:rsidTr="006039B3">
        <w:trPr>
          <w:trHeight w:val="720"/>
        </w:trPr>
        <w:tc>
          <w:tcPr>
            <w:tcW w:w="4320" w:type="dxa"/>
            <w:tcBorders>
              <w:right w:val="nil"/>
            </w:tcBorders>
          </w:tcPr>
          <w:p w14:paraId="31611D22" w14:textId="77777777" w:rsidR="006039B3" w:rsidRDefault="006039B3" w:rsidP="00E75E78">
            <w:pPr>
              <w:spacing w:line="480" w:lineRule="auto"/>
            </w:pPr>
            <w:r>
              <w:t xml:space="preserve">Date </w:t>
            </w:r>
          </w:p>
        </w:tc>
        <w:tc>
          <w:tcPr>
            <w:tcW w:w="4320" w:type="dxa"/>
            <w:gridSpan w:val="2"/>
            <w:tcBorders>
              <w:left w:val="nil"/>
            </w:tcBorders>
          </w:tcPr>
          <w:p w14:paraId="75A75DE4" w14:textId="77777777" w:rsidR="006039B3" w:rsidRDefault="006039B3" w:rsidP="00E75E78">
            <w:pPr>
              <w:spacing w:line="480" w:lineRule="auto"/>
            </w:pPr>
          </w:p>
        </w:tc>
      </w:tr>
      <w:bookmarkEnd w:id="0"/>
    </w:tbl>
    <w:p w14:paraId="4D4AB82C" w14:textId="77777777" w:rsidR="006039B3" w:rsidRPr="006039B3" w:rsidRDefault="006039B3" w:rsidP="00E75E78">
      <w:pPr>
        <w:spacing w:line="480" w:lineRule="auto"/>
      </w:pPr>
    </w:p>
    <w:sectPr w:rsidR="006039B3" w:rsidRPr="006039B3" w:rsidSect="00766C68">
      <w:headerReference w:type="even" r:id="rId11"/>
      <w:headerReference w:type="default" r:id="rId12"/>
      <w:footerReference w:type="even" r:id="rId13"/>
      <w:footerReference w:type="default" r:id="rId14"/>
      <w:headerReference w:type="first" r:id="rId15"/>
      <w:footerReference w:type="first" r:id="rId16"/>
      <w:pgSz w:w="12240" w:h="15840"/>
      <w:pgMar w:top="3060" w:right="1800" w:bottom="1710" w:left="1800" w:header="720" w:footer="4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AA79" w14:textId="77777777" w:rsidR="00A602DD" w:rsidRDefault="00A602DD" w:rsidP="006164C6">
      <w:pPr>
        <w:spacing w:after="0"/>
      </w:pPr>
      <w:r>
        <w:separator/>
      </w:r>
    </w:p>
  </w:endnote>
  <w:endnote w:type="continuationSeparator" w:id="0">
    <w:p w14:paraId="28C99594" w14:textId="77777777" w:rsidR="00A602DD" w:rsidRDefault="00A602DD" w:rsidP="00616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B165" w14:textId="77777777" w:rsidR="002B162A" w:rsidRDefault="002B16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341466702"/>
      <w:docPartObj>
        <w:docPartGallery w:val="Page Numbers (Bottom of Page)"/>
        <w:docPartUnique/>
      </w:docPartObj>
    </w:sdtPr>
    <w:sdtEndPr>
      <w:rPr>
        <w:rFonts w:cs="Arial"/>
        <w:color w:val="FFFFFF" w:themeColor="background1"/>
        <w:sz w:val="20"/>
      </w:rPr>
    </w:sdtEndPr>
    <w:sdtContent>
      <w:p w14:paraId="6455C2FF" w14:textId="3D4181AA" w:rsidR="006039B3" w:rsidRPr="007F40C2" w:rsidRDefault="005232B9" w:rsidP="00177331">
        <w:pPr>
          <w:widowControl w:val="0"/>
          <w:tabs>
            <w:tab w:val="left" w:pos="1321"/>
            <w:tab w:val="center" w:pos="4320"/>
            <w:tab w:val="right" w:pos="8640"/>
          </w:tabs>
          <w:rPr>
            <w:rFonts w:cs="Arial"/>
            <w:b/>
            <w:bCs/>
            <w:color w:val="BFBFBF" w:themeColor="background1" w:themeShade="BF"/>
            <w:sz w:val="18"/>
          </w:rPr>
        </w:pPr>
        <w:r w:rsidRPr="005232B9">
          <w:rPr>
            <w:noProof/>
            <w:sz w:val="24"/>
          </w:rPr>
          <mc:AlternateContent>
            <mc:Choice Requires="wps">
              <w:drawing>
                <wp:anchor distT="45720" distB="45720" distL="114300" distR="114300" simplePos="0" relativeHeight="251673600" behindDoc="0" locked="0" layoutInCell="1" allowOverlap="1" wp14:anchorId="5335A0FD" wp14:editId="4B849F97">
                  <wp:simplePos x="0" y="0"/>
                  <wp:positionH relativeFrom="page">
                    <wp:posOffset>2352675</wp:posOffset>
                  </wp:positionH>
                  <wp:positionV relativeFrom="page">
                    <wp:posOffset>9105900</wp:posOffset>
                  </wp:positionV>
                  <wp:extent cx="4038600" cy="6477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FCDC" w14:textId="3522369E" w:rsidR="005232B9" w:rsidRDefault="005232B9" w:rsidP="005232B9">
                              <w:pPr>
                                <w:spacing w:after="0"/>
                                <w:jc w:val="left"/>
                                <w:rPr>
                                  <w:i/>
                                  <w:color w:val="323E4F" w:themeColor="text2" w:themeShade="BF"/>
                                  <w:sz w:val="16"/>
                                  <w:szCs w:val="16"/>
                                </w:rPr>
                              </w:pPr>
                              <w:r w:rsidRPr="004D6339">
                                <w:rPr>
                                  <w:i/>
                                  <w:color w:val="323E4F" w:themeColor="text2" w:themeShade="BF"/>
                                  <w:sz w:val="16"/>
                                  <w:szCs w:val="16"/>
                                </w:rPr>
                                <w:t>L ’APSAM a produit le modèle original à partir duquel ce document a été adapté. Les droits d’auteur sont libérés pour adaptation.</w:t>
                              </w:r>
                              <w:r w:rsidR="00B526A5">
                                <w:rPr>
                                  <w:i/>
                                  <w:color w:val="323E4F" w:themeColor="text2" w:themeShade="BF"/>
                                  <w:sz w:val="16"/>
                                  <w:szCs w:val="16"/>
                                </w:rPr>
                                <w:t xml:space="preserve"> </w:t>
                              </w:r>
                              <w:r w:rsidRPr="004D6339">
                                <w:rPr>
                                  <w:i/>
                                  <w:color w:val="323E4F" w:themeColor="text2" w:themeShade="BF"/>
                                  <w:sz w:val="16"/>
                                  <w:szCs w:val="16"/>
                                </w:rPr>
                                <w:t>Le document original est disponible sur le site de l’APSAM (</w:t>
                              </w:r>
                              <w:hyperlink r:id="rId1" w:history="1">
                                <w:r w:rsidRPr="00C17E9E">
                                  <w:rPr>
                                    <w:rStyle w:val="Lienhypertexte"/>
                                    <w:i/>
                                    <w:sz w:val="16"/>
                                    <w:szCs w:val="16"/>
                                  </w:rPr>
                                  <w:t>www.apsam.com</w:t>
                                </w:r>
                              </w:hyperlink>
                              <w:hyperlink r:id="rId2" w:history="1"/>
                              <w:r w:rsidRPr="004D6339">
                                <w:rPr>
                                  <w:i/>
                                  <w:color w:val="323E4F" w:themeColor="text2" w:themeShade="BF"/>
                                  <w:sz w:val="16"/>
                                  <w:szCs w:val="16"/>
                                </w:rPr>
                                <w:t>)</w:t>
                              </w:r>
                            </w:p>
                            <w:p w14:paraId="1BA1BC9B" w14:textId="60434239" w:rsidR="00C17E9E" w:rsidRPr="004D6339" w:rsidRDefault="00C17E9E" w:rsidP="005232B9">
                              <w:pPr>
                                <w:spacing w:after="0"/>
                                <w:jc w:val="left"/>
                                <w:rPr>
                                  <w:sz w:val="16"/>
                                  <w:szCs w:val="16"/>
                                </w:rPr>
                              </w:pPr>
                              <w:r>
                                <w:rPr>
                                  <w:i/>
                                  <w:color w:val="323E4F" w:themeColor="text2" w:themeShade="BF"/>
                                  <w:sz w:val="16"/>
                                  <w:szCs w:val="16"/>
                                </w:rPr>
                                <w:t>2022-07-20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5A0FD" id="_x0000_t202" coordsize="21600,21600" o:spt="202" path="m,l,21600r21600,l21600,xe">
                  <v:stroke joinstyle="miter"/>
                  <v:path gradientshapeok="t" o:connecttype="rect"/>
                </v:shapetype>
                <v:shape id="Zone de texte 2" o:spid="_x0000_s1027" type="#_x0000_t202" style="position:absolute;left:0;text-align:left;margin-left:185.25pt;margin-top:717pt;width:318pt;height:51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" stroked="f">
                  <v:textbox>
                    <w:txbxContent>
                      <w:p w14:paraId="2535FCDC" w14:textId="3522369E" w:rsidR="005232B9" w:rsidRDefault="005232B9" w:rsidP="005232B9">
                        <w:pPr>
                          <w:spacing w:after="0"/>
                          <w:jc w:val="left"/>
                          <w:rPr>
                            <w:i/>
                            <w:color w:val="323E4F" w:themeColor="text2" w:themeShade="BF"/>
                            <w:sz w:val="16"/>
                            <w:szCs w:val="16"/>
                          </w:rPr>
                        </w:pPr>
                        <w:r w:rsidRPr="004D6339">
                          <w:rPr>
                            <w:i/>
                            <w:color w:val="323E4F" w:themeColor="text2" w:themeShade="BF"/>
                            <w:sz w:val="16"/>
                            <w:szCs w:val="16"/>
                          </w:rPr>
                          <w:t>L ’APSAM a produit le modèle original à partir duquel ce document a été adapté. Les droits d’auteur sont libérés pour adaptation.</w:t>
                        </w:r>
                        <w:r w:rsidR="00B526A5">
                          <w:rPr>
                            <w:i/>
                            <w:color w:val="323E4F" w:themeColor="text2" w:themeShade="BF"/>
                            <w:sz w:val="16"/>
                            <w:szCs w:val="16"/>
                          </w:rPr>
                          <w:t xml:space="preserve"> </w:t>
                        </w:r>
                        <w:r w:rsidRPr="004D6339">
                          <w:rPr>
                            <w:i/>
                            <w:color w:val="323E4F" w:themeColor="text2" w:themeShade="BF"/>
                            <w:sz w:val="16"/>
                            <w:szCs w:val="16"/>
                          </w:rPr>
                          <w:t>Le document original est disponible sur le site de l’APSAM (</w:t>
                        </w:r>
                        <w:hyperlink r:id="rId3" w:history="1">
                          <w:r w:rsidRPr="00C17E9E">
                            <w:rPr>
                              <w:rStyle w:val="Lienhypertexte"/>
                              <w:i/>
                              <w:sz w:val="16"/>
                              <w:szCs w:val="16"/>
                            </w:rPr>
                            <w:t>www.apsam.com</w:t>
                          </w:r>
                        </w:hyperlink>
                        <w:hyperlink r:id="rId4" w:history="1"/>
                        <w:r w:rsidRPr="004D6339">
                          <w:rPr>
                            <w:i/>
                            <w:color w:val="323E4F" w:themeColor="text2" w:themeShade="BF"/>
                            <w:sz w:val="16"/>
                            <w:szCs w:val="16"/>
                          </w:rPr>
                          <w:t>)</w:t>
                        </w:r>
                      </w:p>
                      <w:p w14:paraId="1BA1BC9B" w14:textId="60434239" w:rsidR="00C17E9E" w:rsidRPr="004D6339" w:rsidRDefault="00C17E9E" w:rsidP="005232B9">
                        <w:pPr>
                          <w:spacing w:after="0"/>
                          <w:jc w:val="left"/>
                          <w:rPr>
                            <w:sz w:val="16"/>
                            <w:szCs w:val="16"/>
                          </w:rPr>
                        </w:pPr>
                        <w:r>
                          <w:rPr>
                            <w:i/>
                            <w:color w:val="323E4F" w:themeColor="text2" w:themeShade="BF"/>
                            <w:sz w:val="16"/>
                            <w:szCs w:val="16"/>
                          </w:rPr>
                          <w:t>2022-07-20</w:t>
                        </w:r>
                      </w:p>
                    </w:txbxContent>
                  </v:textbox>
                  <w10:wrap anchorx="page" anchory="page"/>
                </v:shape>
              </w:pict>
            </mc:Fallback>
          </mc:AlternateContent>
        </w:r>
        <w:r w:rsidRPr="005232B9">
          <w:rPr>
            <w:noProof/>
            <w:sz w:val="24"/>
          </w:rPr>
          <w:drawing>
            <wp:anchor distT="0" distB="0" distL="114300" distR="114300" simplePos="0" relativeHeight="251672576" behindDoc="0" locked="0" layoutInCell="1" allowOverlap="1" wp14:anchorId="6B353F15" wp14:editId="57A22749">
              <wp:simplePos x="0" y="0"/>
              <wp:positionH relativeFrom="page">
                <wp:posOffset>272002</wp:posOffset>
              </wp:positionH>
              <wp:positionV relativeFrom="page">
                <wp:posOffset>9150985</wp:posOffset>
              </wp:positionV>
              <wp:extent cx="1953895" cy="523240"/>
              <wp:effectExtent l="0" t="0" r="8255" b="0"/>
              <wp:wrapNone/>
              <wp:docPr id="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895" cy="523240"/>
                      </a:xfrm>
                      <a:prstGeom prst="rect">
                        <a:avLst/>
                      </a:prstGeom>
                    </pic:spPr>
                  </pic:pic>
                </a:graphicData>
              </a:graphic>
            </wp:anchor>
          </w:drawing>
        </w:r>
        <w:r w:rsidR="006039B3" w:rsidRPr="00732C8E">
          <w:rPr>
            <w:sz w:val="24"/>
          </w:rPr>
          <w:tab/>
        </w:r>
        <w:r w:rsidR="006039B3">
          <w:rPr>
            <w:sz w:val="24"/>
          </w:rPr>
          <w:tab/>
        </w:r>
        <w:r w:rsidR="006039B3" w:rsidRPr="00732C8E">
          <w:rPr>
            <w:rFonts w:cs="Arial"/>
            <w:b/>
            <w:bCs/>
            <w:color w:val="BFBFBF" w:themeColor="background1" w:themeShade="BF"/>
          </w:rPr>
          <w:tab/>
        </w:r>
        <w:r w:rsidR="006039B3" w:rsidRPr="00732C8E">
          <w:rPr>
            <w:rFonts w:cs="Arial"/>
            <w:bCs/>
            <w:color w:val="44546A" w:themeColor="text2"/>
          </w:rPr>
          <w:t xml:space="preserve">          </w:t>
        </w:r>
        <w:r w:rsidR="006039B3" w:rsidRPr="00732C8E">
          <w:rPr>
            <w:rFonts w:cs="Arial"/>
            <w:color w:val="44546A" w:themeColor="text2"/>
          </w:rPr>
          <w:fldChar w:fldCharType="begin"/>
        </w:r>
        <w:r w:rsidR="006039B3" w:rsidRPr="00732C8E">
          <w:rPr>
            <w:rFonts w:cs="Arial"/>
            <w:color w:val="44546A" w:themeColor="text2"/>
          </w:rPr>
          <w:instrText xml:space="preserve"> PAGE   \* MERGEFORMAT </w:instrText>
        </w:r>
        <w:r w:rsidR="006039B3" w:rsidRPr="00732C8E">
          <w:rPr>
            <w:rFonts w:cs="Arial"/>
            <w:color w:val="44546A" w:themeColor="text2"/>
          </w:rPr>
          <w:fldChar w:fldCharType="separate"/>
        </w:r>
        <w:r>
          <w:rPr>
            <w:rFonts w:cs="Arial"/>
            <w:noProof/>
            <w:color w:val="44546A" w:themeColor="text2"/>
          </w:rPr>
          <w:t>4</w:t>
        </w:r>
        <w:r w:rsidR="006039B3" w:rsidRPr="00732C8E">
          <w:rPr>
            <w:rFonts w:cs="Arial"/>
            <w:noProof/>
            <w:color w:val="44546A" w:themeColor="text2"/>
          </w:rPr>
          <w:fldChar w:fldCharType="end"/>
        </w:r>
        <w:r w:rsidR="006039B3" w:rsidRPr="00534DD1">
          <w:rPr>
            <w:rFonts w:cs="Arial"/>
            <w:b/>
            <w:bCs/>
            <w:color w:val="BFBFBF" w:themeColor="background1" w:themeShade="BF"/>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F4E2" w14:textId="77777777" w:rsidR="002B162A" w:rsidRDefault="002B16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1D88" w14:textId="77777777" w:rsidR="00A602DD" w:rsidRDefault="00A602DD" w:rsidP="006164C6">
      <w:pPr>
        <w:spacing w:after="0"/>
      </w:pPr>
      <w:r>
        <w:separator/>
      </w:r>
    </w:p>
  </w:footnote>
  <w:footnote w:type="continuationSeparator" w:id="0">
    <w:p w14:paraId="6AA91C7F" w14:textId="77777777" w:rsidR="00A602DD" w:rsidRDefault="00A602DD" w:rsidP="006164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381" w14:textId="77777777" w:rsidR="002B162A" w:rsidRDefault="002B1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07F1" w14:textId="60AEBC65" w:rsidR="006039B3" w:rsidRDefault="005232B9">
    <w:pPr>
      <w:pStyle w:val="En-tte"/>
    </w:pPr>
    <w:r w:rsidRPr="00FB3611">
      <w:rPr>
        <w:b/>
        <w:noProof/>
        <w:color w:val="FFFFFF" w:themeColor="background1"/>
        <w:sz w:val="40"/>
        <w:lang w:eastAsia="fr-CA"/>
      </w:rPr>
      <w:drawing>
        <wp:anchor distT="0" distB="0" distL="114300" distR="114300" simplePos="0" relativeHeight="251670528" behindDoc="0" locked="0" layoutInCell="1" allowOverlap="1" wp14:anchorId="2A7E501A" wp14:editId="7CA7F954">
          <wp:simplePos x="0" y="0"/>
          <wp:positionH relativeFrom="column">
            <wp:posOffset>-870857</wp:posOffset>
          </wp:positionH>
          <wp:positionV relativeFrom="paragraph">
            <wp:posOffset>-174172</wp:posOffset>
          </wp:positionV>
          <wp:extent cx="1389380" cy="1404257"/>
          <wp:effectExtent l="0" t="0" r="127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327" cy="1406224"/>
                  </a:xfrm>
                  <a:prstGeom prst="rect">
                    <a:avLst/>
                  </a:prstGeom>
                  <a:noFill/>
                  <a:ln>
                    <a:noFill/>
                  </a:ln>
                </pic:spPr>
              </pic:pic>
            </a:graphicData>
          </a:graphic>
          <wp14:sizeRelV relativeFrom="margin">
            <wp14:pctHeight>0</wp14:pctHeight>
          </wp14:sizeRelV>
        </wp:anchor>
      </w:drawing>
    </w:r>
    <w:r w:rsidR="006039B3">
      <w:rPr>
        <w:noProof/>
        <w:lang w:eastAsia="fr-CA"/>
      </w:rPr>
      <mc:AlternateContent>
        <mc:Choice Requires="wps">
          <w:drawing>
            <wp:anchor distT="0" distB="0" distL="114300" distR="114300" simplePos="0" relativeHeight="251664384" behindDoc="0" locked="0" layoutInCell="1" allowOverlap="1" wp14:anchorId="028A61A2" wp14:editId="78480C0A">
              <wp:simplePos x="0" y="0"/>
              <wp:positionH relativeFrom="margin">
                <wp:align>center</wp:align>
              </wp:positionH>
              <wp:positionV relativeFrom="paragraph">
                <wp:posOffset>-168014</wp:posOffset>
              </wp:positionV>
              <wp:extent cx="7223760" cy="1371599"/>
              <wp:effectExtent l="0" t="0" r="15240" b="19685"/>
              <wp:wrapNone/>
              <wp:docPr id="7" name="Zone de texte 7"/>
              <wp:cNvGraphicFramePr/>
              <a:graphic xmlns:a="http://schemas.openxmlformats.org/drawingml/2006/main">
                <a:graphicData uri="http://schemas.microsoft.com/office/word/2010/wordprocessingShape">
                  <wps:wsp>
                    <wps:cNvSpPr txBox="1"/>
                    <wps:spPr>
                      <a:xfrm>
                        <a:off x="0" y="0"/>
                        <a:ext cx="7223760" cy="1371599"/>
                      </a:xfrm>
                      <a:prstGeom prst="rect">
                        <a:avLst/>
                      </a:prstGeom>
                      <a:solidFill>
                        <a:srgbClr val="00AEEF"/>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8DE28B" w14:textId="77777777" w:rsidR="006039B3" w:rsidRPr="00380C97" w:rsidRDefault="006039B3" w:rsidP="001022FD">
                          <w:pPr>
                            <w:spacing w:after="0"/>
                            <w:jc w:val="right"/>
                            <w:rPr>
                              <w:rFonts w:ascii="Franklin Gothic Demi" w:hAnsi="Franklin Gothic Demi"/>
                              <w:sz w:val="52"/>
                              <w:szCs w:val="60"/>
                            </w:rPr>
                          </w:pPr>
                          <w:r>
                            <w:rPr>
                              <w:rFonts w:ascii="Franklin Gothic Demi" w:hAnsi="Franklin Gothic Demi"/>
                              <w:sz w:val="52"/>
                              <w:szCs w:val="60"/>
                            </w:rPr>
                            <w:t>Procédure</w:t>
                          </w:r>
                        </w:p>
                        <w:p w14:paraId="5838D05A" w14:textId="30DC0515" w:rsidR="006039B3" w:rsidRDefault="006039B3" w:rsidP="001022FD">
                          <w:pPr>
                            <w:spacing w:after="0"/>
                            <w:jc w:val="right"/>
                            <w:rPr>
                              <w:b/>
                              <w:sz w:val="40"/>
                            </w:rPr>
                          </w:pPr>
                          <w:r>
                            <w:rPr>
                              <w:b/>
                              <w:sz w:val="40"/>
                            </w:rPr>
                            <w:t>Inspection départementale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8A61A2" id="_x0000_t202" coordsize="21600,21600" o:spt="202" path="m,l,21600r21600,l21600,xe">
              <v:stroke joinstyle="miter"/>
              <v:path gradientshapeok="t" o:connecttype="rect"/>
            </v:shapetype>
            <v:shape id="Zone de texte 7" o:spid="_x0000_s1026" type="#_x0000_t202" style="position:absolute;left:0;text-align:left;margin-left:0;margin-top:-13.25pt;width:568.8pt;height:108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" fillcolor="#00aeef" strokecolor="black [3213]" strokeweight=".5pt">
              <v:textbox>
                <w:txbxContent>
                  <w:p w14:paraId="428DE28B" w14:textId="77777777" w:rsidR="006039B3" w:rsidRPr="00380C97" w:rsidRDefault="006039B3" w:rsidP="001022FD">
                    <w:pPr>
                      <w:spacing w:after="0"/>
                      <w:jc w:val="right"/>
                      <w:rPr>
                        <w:rFonts w:ascii="Franklin Gothic Demi" w:hAnsi="Franklin Gothic Demi"/>
                        <w:sz w:val="52"/>
                        <w:szCs w:val="60"/>
                      </w:rPr>
                    </w:pPr>
                    <w:r>
                      <w:rPr>
                        <w:rFonts w:ascii="Franklin Gothic Demi" w:hAnsi="Franklin Gothic Demi"/>
                        <w:sz w:val="52"/>
                        <w:szCs w:val="60"/>
                      </w:rPr>
                      <w:t>Procédure</w:t>
                    </w:r>
                  </w:p>
                  <w:p w14:paraId="5838D05A" w14:textId="30DC0515" w:rsidR="006039B3" w:rsidRDefault="006039B3" w:rsidP="001022FD">
                    <w:pPr>
                      <w:spacing w:after="0"/>
                      <w:jc w:val="right"/>
                      <w:rPr>
                        <w:b/>
                        <w:sz w:val="40"/>
                      </w:rPr>
                    </w:pPr>
                    <w:r>
                      <w:rPr>
                        <w:b/>
                        <w:sz w:val="40"/>
                      </w:rPr>
                      <w:t>Inspection départementale</w:t>
                    </w:r>
                  </w:p>
                </w:txbxContent>
              </v:textbox>
              <w10:wrap anchorx="margin"/>
            </v:shape>
          </w:pict>
        </mc:Fallback>
      </mc:AlternateContent>
    </w:r>
  </w:p>
  <w:p w14:paraId="10EF7C8D" w14:textId="52985BFF" w:rsidR="006039B3" w:rsidRDefault="006039B3">
    <w:pPr>
      <w:pStyle w:val="En-tte"/>
    </w:pPr>
  </w:p>
  <w:p w14:paraId="4E89DD8D" w14:textId="68D46CAE" w:rsidR="006039B3" w:rsidRDefault="006039B3">
    <w:pPr>
      <w:pStyle w:val="En-tte"/>
    </w:pPr>
  </w:p>
  <w:p w14:paraId="1A054A22" w14:textId="76E1B513" w:rsidR="006039B3" w:rsidRDefault="006039B3">
    <w:pPr>
      <w:pStyle w:val="En-tte"/>
    </w:pPr>
  </w:p>
  <w:p w14:paraId="57F9C102" w14:textId="77777777" w:rsidR="006039B3" w:rsidRDefault="006039B3">
    <w:pPr>
      <w:pStyle w:val="En-tte"/>
    </w:pPr>
  </w:p>
  <w:p w14:paraId="236E4E95" w14:textId="77777777" w:rsidR="006039B3" w:rsidRDefault="006039B3">
    <w:pPr>
      <w:pStyle w:val="En-tte"/>
    </w:pPr>
  </w:p>
  <w:p w14:paraId="59C97056" w14:textId="77777777" w:rsidR="006039B3" w:rsidRDefault="006039B3">
    <w:pPr>
      <w:pStyle w:val="En-tte"/>
    </w:pPr>
  </w:p>
  <w:p w14:paraId="1FE774A7" w14:textId="3552AEC6" w:rsidR="006039B3" w:rsidRDefault="006039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D27F" w14:textId="77777777" w:rsidR="002B162A" w:rsidRDefault="002B16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02A"/>
    <w:multiLevelType w:val="hybridMultilevel"/>
    <w:tmpl w:val="BA9C93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BB3D67"/>
    <w:multiLevelType w:val="hybridMultilevel"/>
    <w:tmpl w:val="D4C88D2E"/>
    <w:lvl w:ilvl="0" w:tplc="0C0C0001">
      <w:start w:val="1"/>
      <w:numFmt w:val="bullet"/>
      <w:lvlText w:val=""/>
      <w:lvlJc w:val="left"/>
      <w:pPr>
        <w:tabs>
          <w:tab w:val="num" w:pos="720"/>
        </w:tabs>
        <w:ind w:left="720" w:hanging="360"/>
      </w:pPr>
      <w:rPr>
        <w:rFonts w:ascii="Symbol" w:hAnsi="Symbol" w:hint="default"/>
      </w:rPr>
    </w:lvl>
    <w:lvl w:ilvl="1" w:tplc="F2B010A8">
      <w:start w:val="1"/>
      <w:numFmt w:val="bullet"/>
      <w:lvlText w:val="•"/>
      <w:lvlJc w:val="left"/>
      <w:pPr>
        <w:tabs>
          <w:tab w:val="num" w:pos="1440"/>
        </w:tabs>
        <w:ind w:left="1440" w:hanging="360"/>
      </w:pPr>
      <w:rPr>
        <w:rFonts w:ascii="Arial" w:hAnsi="Arial" w:hint="default"/>
      </w:rPr>
    </w:lvl>
    <w:lvl w:ilvl="2" w:tplc="5016E398" w:tentative="1">
      <w:start w:val="1"/>
      <w:numFmt w:val="bullet"/>
      <w:lvlText w:val="•"/>
      <w:lvlJc w:val="left"/>
      <w:pPr>
        <w:tabs>
          <w:tab w:val="num" w:pos="2160"/>
        </w:tabs>
        <w:ind w:left="2160" w:hanging="360"/>
      </w:pPr>
      <w:rPr>
        <w:rFonts w:ascii="Arial" w:hAnsi="Arial" w:hint="default"/>
      </w:rPr>
    </w:lvl>
    <w:lvl w:ilvl="3" w:tplc="F9DCFB4A" w:tentative="1">
      <w:start w:val="1"/>
      <w:numFmt w:val="bullet"/>
      <w:lvlText w:val="•"/>
      <w:lvlJc w:val="left"/>
      <w:pPr>
        <w:tabs>
          <w:tab w:val="num" w:pos="2880"/>
        </w:tabs>
        <w:ind w:left="2880" w:hanging="360"/>
      </w:pPr>
      <w:rPr>
        <w:rFonts w:ascii="Arial" w:hAnsi="Arial" w:hint="default"/>
      </w:rPr>
    </w:lvl>
    <w:lvl w:ilvl="4" w:tplc="EA6A941C" w:tentative="1">
      <w:start w:val="1"/>
      <w:numFmt w:val="bullet"/>
      <w:lvlText w:val="•"/>
      <w:lvlJc w:val="left"/>
      <w:pPr>
        <w:tabs>
          <w:tab w:val="num" w:pos="3600"/>
        </w:tabs>
        <w:ind w:left="3600" w:hanging="360"/>
      </w:pPr>
      <w:rPr>
        <w:rFonts w:ascii="Arial" w:hAnsi="Arial" w:hint="default"/>
      </w:rPr>
    </w:lvl>
    <w:lvl w:ilvl="5" w:tplc="8744A2AC" w:tentative="1">
      <w:start w:val="1"/>
      <w:numFmt w:val="bullet"/>
      <w:lvlText w:val="•"/>
      <w:lvlJc w:val="left"/>
      <w:pPr>
        <w:tabs>
          <w:tab w:val="num" w:pos="4320"/>
        </w:tabs>
        <w:ind w:left="4320" w:hanging="360"/>
      </w:pPr>
      <w:rPr>
        <w:rFonts w:ascii="Arial" w:hAnsi="Arial" w:hint="default"/>
      </w:rPr>
    </w:lvl>
    <w:lvl w:ilvl="6" w:tplc="2AAC649A" w:tentative="1">
      <w:start w:val="1"/>
      <w:numFmt w:val="bullet"/>
      <w:lvlText w:val="•"/>
      <w:lvlJc w:val="left"/>
      <w:pPr>
        <w:tabs>
          <w:tab w:val="num" w:pos="5040"/>
        </w:tabs>
        <w:ind w:left="5040" w:hanging="360"/>
      </w:pPr>
      <w:rPr>
        <w:rFonts w:ascii="Arial" w:hAnsi="Arial" w:hint="default"/>
      </w:rPr>
    </w:lvl>
    <w:lvl w:ilvl="7" w:tplc="E0CA2B84" w:tentative="1">
      <w:start w:val="1"/>
      <w:numFmt w:val="bullet"/>
      <w:lvlText w:val="•"/>
      <w:lvlJc w:val="left"/>
      <w:pPr>
        <w:tabs>
          <w:tab w:val="num" w:pos="5760"/>
        </w:tabs>
        <w:ind w:left="5760" w:hanging="360"/>
      </w:pPr>
      <w:rPr>
        <w:rFonts w:ascii="Arial" w:hAnsi="Arial" w:hint="default"/>
      </w:rPr>
    </w:lvl>
    <w:lvl w:ilvl="8" w:tplc="BA8C21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82443"/>
    <w:multiLevelType w:val="hybridMultilevel"/>
    <w:tmpl w:val="E9E234C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DC4627"/>
    <w:multiLevelType w:val="hybridMultilevel"/>
    <w:tmpl w:val="9D6CD112"/>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46E0478"/>
    <w:multiLevelType w:val="hybridMultilevel"/>
    <w:tmpl w:val="1F9E615A"/>
    <w:lvl w:ilvl="0" w:tplc="0C0C000B">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C1B617B"/>
    <w:multiLevelType w:val="hybridMultilevel"/>
    <w:tmpl w:val="504E2636"/>
    <w:lvl w:ilvl="0" w:tplc="0C0C0001">
      <w:start w:val="1"/>
      <w:numFmt w:val="bullet"/>
      <w:lvlText w:val=""/>
      <w:lvlJc w:val="left"/>
      <w:pPr>
        <w:ind w:left="1068" w:hanging="360"/>
      </w:pPr>
      <w:rPr>
        <w:rFonts w:ascii="Symbol" w:hAnsi="Symbol" w:hint="default"/>
      </w:rPr>
    </w:lvl>
    <w:lvl w:ilvl="1" w:tplc="0C0C0005">
      <w:start w:val="1"/>
      <w:numFmt w:val="bullet"/>
      <w:lvlText w:val=""/>
      <w:lvlJc w:val="left"/>
      <w:pPr>
        <w:ind w:left="1788" w:hanging="360"/>
      </w:pPr>
      <w:rPr>
        <w:rFonts w:ascii="Wingdings" w:hAnsi="Wingdings"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26D43F71"/>
    <w:multiLevelType w:val="hybridMultilevel"/>
    <w:tmpl w:val="7B9C81CA"/>
    <w:lvl w:ilvl="0" w:tplc="9ACAA8F4">
      <w:start w:val="1"/>
      <w:numFmt w:val="bullet"/>
      <w:lvlText w:val=""/>
      <w:lvlJc w:val="left"/>
      <w:pPr>
        <w:ind w:left="360" w:hanging="360"/>
      </w:pPr>
      <w:rPr>
        <w:rFonts w:ascii="Symbol" w:hAnsi="Symbol" w:hint="default"/>
        <w:color w:val="34436C"/>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A057FED"/>
    <w:multiLevelType w:val="hybridMultilevel"/>
    <w:tmpl w:val="F2FEA776"/>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B4179F1"/>
    <w:multiLevelType w:val="hybridMultilevel"/>
    <w:tmpl w:val="D52C8232"/>
    <w:lvl w:ilvl="0" w:tplc="0C0C0001">
      <w:start w:val="1"/>
      <w:numFmt w:val="bullet"/>
      <w:lvlText w:val=""/>
      <w:lvlJc w:val="left"/>
      <w:pPr>
        <w:tabs>
          <w:tab w:val="num" w:pos="720"/>
        </w:tabs>
        <w:ind w:left="720" w:hanging="360"/>
      </w:pPr>
      <w:rPr>
        <w:rFonts w:ascii="Symbol" w:hAnsi="Symbol" w:hint="default"/>
      </w:rPr>
    </w:lvl>
    <w:lvl w:ilvl="1" w:tplc="F2B010A8">
      <w:start w:val="1"/>
      <w:numFmt w:val="bullet"/>
      <w:lvlText w:val="•"/>
      <w:lvlJc w:val="left"/>
      <w:pPr>
        <w:tabs>
          <w:tab w:val="num" w:pos="1440"/>
        </w:tabs>
        <w:ind w:left="1440" w:hanging="360"/>
      </w:pPr>
      <w:rPr>
        <w:rFonts w:ascii="Arial" w:hAnsi="Arial" w:hint="default"/>
      </w:rPr>
    </w:lvl>
    <w:lvl w:ilvl="2" w:tplc="5016E398" w:tentative="1">
      <w:start w:val="1"/>
      <w:numFmt w:val="bullet"/>
      <w:lvlText w:val="•"/>
      <w:lvlJc w:val="left"/>
      <w:pPr>
        <w:tabs>
          <w:tab w:val="num" w:pos="2160"/>
        </w:tabs>
        <w:ind w:left="2160" w:hanging="360"/>
      </w:pPr>
      <w:rPr>
        <w:rFonts w:ascii="Arial" w:hAnsi="Arial" w:hint="default"/>
      </w:rPr>
    </w:lvl>
    <w:lvl w:ilvl="3" w:tplc="F9DCFB4A" w:tentative="1">
      <w:start w:val="1"/>
      <w:numFmt w:val="bullet"/>
      <w:lvlText w:val="•"/>
      <w:lvlJc w:val="left"/>
      <w:pPr>
        <w:tabs>
          <w:tab w:val="num" w:pos="2880"/>
        </w:tabs>
        <w:ind w:left="2880" w:hanging="360"/>
      </w:pPr>
      <w:rPr>
        <w:rFonts w:ascii="Arial" w:hAnsi="Arial" w:hint="default"/>
      </w:rPr>
    </w:lvl>
    <w:lvl w:ilvl="4" w:tplc="EA6A941C" w:tentative="1">
      <w:start w:val="1"/>
      <w:numFmt w:val="bullet"/>
      <w:lvlText w:val="•"/>
      <w:lvlJc w:val="left"/>
      <w:pPr>
        <w:tabs>
          <w:tab w:val="num" w:pos="3600"/>
        </w:tabs>
        <w:ind w:left="3600" w:hanging="360"/>
      </w:pPr>
      <w:rPr>
        <w:rFonts w:ascii="Arial" w:hAnsi="Arial" w:hint="default"/>
      </w:rPr>
    </w:lvl>
    <w:lvl w:ilvl="5" w:tplc="8744A2AC" w:tentative="1">
      <w:start w:val="1"/>
      <w:numFmt w:val="bullet"/>
      <w:lvlText w:val="•"/>
      <w:lvlJc w:val="left"/>
      <w:pPr>
        <w:tabs>
          <w:tab w:val="num" w:pos="4320"/>
        </w:tabs>
        <w:ind w:left="4320" w:hanging="360"/>
      </w:pPr>
      <w:rPr>
        <w:rFonts w:ascii="Arial" w:hAnsi="Arial" w:hint="default"/>
      </w:rPr>
    </w:lvl>
    <w:lvl w:ilvl="6" w:tplc="2AAC649A" w:tentative="1">
      <w:start w:val="1"/>
      <w:numFmt w:val="bullet"/>
      <w:lvlText w:val="•"/>
      <w:lvlJc w:val="left"/>
      <w:pPr>
        <w:tabs>
          <w:tab w:val="num" w:pos="5040"/>
        </w:tabs>
        <w:ind w:left="5040" w:hanging="360"/>
      </w:pPr>
      <w:rPr>
        <w:rFonts w:ascii="Arial" w:hAnsi="Arial" w:hint="default"/>
      </w:rPr>
    </w:lvl>
    <w:lvl w:ilvl="7" w:tplc="E0CA2B84" w:tentative="1">
      <w:start w:val="1"/>
      <w:numFmt w:val="bullet"/>
      <w:lvlText w:val="•"/>
      <w:lvlJc w:val="left"/>
      <w:pPr>
        <w:tabs>
          <w:tab w:val="num" w:pos="5760"/>
        </w:tabs>
        <w:ind w:left="5760" w:hanging="360"/>
      </w:pPr>
      <w:rPr>
        <w:rFonts w:ascii="Arial" w:hAnsi="Arial" w:hint="default"/>
      </w:rPr>
    </w:lvl>
    <w:lvl w:ilvl="8" w:tplc="BA8C21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4B2BF5"/>
    <w:multiLevelType w:val="hybridMultilevel"/>
    <w:tmpl w:val="8C88B7D6"/>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6EF70D8"/>
    <w:multiLevelType w:val="hybridMultilevel"/>
    <w:tmpl w:val="B14658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732059F"/>
    <w:multiLevelType w:val="hybridMultilevel"/>
    <w:tmpl w:val="67C46BD2"/>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4CB2F3A"/>
    <w:multiLevelType w:val="hybridMultilevel"/>
    <w:tmpl w:val="9B28B710"/>
    <w:lvl w:ilvl="0" w:tplc="23BAE1BC">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F5510F1"/>
    <w:multiLevelType w:val="hybridMultilevel"/>
    <w:tmpl w:val="2B163984"/>
    <w:lvl w:ilvl="0" w:tplc="0C0C0005">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4" w15:restartNumberingAfterBreak="0">
    <w:nsid w:val="60FD15F6"/>
    <w:multiLevelType w:val="hybridMultilevel"/>
    <w:tmpl w:val="8594E266"/>
    <w:lvl w:ilvl="0" w:tplc="0C0C0001">
      <w:start w:val="1"/>
      <w:numFmt w:val="bullet"/>
      <w:lvlText w:val=""/>
      <w:lvlJc w:val="left"/>
      <w:pPr>
        <w:ind w:left="720" w:hanging="360"/>
      </w:pPr>
      <w:rPr>
        <w:rFonts w:ascii="Symbol" w:hAnsi="Symbol" w:hint="default"/>
      </w:rPr>
    </w:lvl>
    <w:lvl w:ilvl="1" w:tplc="0C0C0005">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02E6ABB"/>
    <w:multiLevelType w:val="hybridMultilevel"/>
    <w:tmpl w:val="7646E316"/>
    <w:lvl w:ilvl="0" w:tplc="23BAE1BC">
      <w:numFmt w:val="bullet"/>
      <w:lvlText w:val="-"/>
      <w:lvlJc w:val="left"/>
      <w:pPr>
        <w:tabs>
          <w:tab w:val="num" w:pos="720"/>
        </w:tabs>
        <w:ind w:left="720" w:hanging="360"/>
      </w:pPr>
      <w:rPr>
        <w:rFonts w:ascii="Calibri" w:eastAsiaTheme="minorHAnsi" w:hAnsi="Calibri" w:cs="Calibri" w:hint="default"/>
      </w:rPr>
    </w:lvl>
    <w:lvl w:ilvl="1" w:tplc="F2B010A8">
      <w:start w:val="1"/>
      <w:numFmt w:val="bullet"/>
      <w:lvlText w:val="•"/>
      <w:lvlJc w:val="left"/>
      <w:pPr>
        <w:tabs>
          <w:tab w:val="num" w:pos="1440"/>
        </w:tabs>
        <w:ind w:left="1440" w:hanging="360"/>
      </w:pPr>
      <w:rPr>
        <w:rFonts w:ascii="Arial" w:hAnsi="Arial" w:hint="default"/>
      </w:rPr>
    </w:lvl>
    <w:lvl w:ilvl="2" w:tplc="5016E398" w:tentative="1">
      <w:start w:val="1"/>
      <w:numFmt w:val="bullet"/>
      <w:lvlText w:val="•"/>
      <w:lvlJc w:val="left"/>
      <w:pPr>
        <w:tabs>
          <w:tab w:val="num" w:pos="2160"/>
        </w:tabs>
        <w:ind w:left="2160" w:hanging="360"/>
      </w:pPr>
      <w:rPr>
        <w:rFonts w:ascii="Arial" w:hAnsi="Arial" w:hint="default"/>
      </w:rPr>
    </w:lvl>
    <w:lvl w:ilvl="3" w:tplc="F9DCFB4A" w:tentative="1">
      <w:start w:val="1"/>
      <w:numFmt w:val="bullet"/>
      <w:lvlText w:val="•"/>
      <w:lvlJc w:val="left"/>
      <w:pPr>
        <w:tabs>
          <w:tab w:val="num" w:pos="2880"/>
        </w:tabs>
        <w:ind w:left="2880" w:hanging="360"/>
      </w:pPr>
      <w:rPr>
        <w:rFonts w:ascii="Arial" w:hAnsi="Arial" w:hint="default"/>
      </w:rPr>
    </w:lvl>
    <w:lvl w:ilvl="4" w:tplc="EA6A941C" w:tentative="1">
      <w:start w:val="1"/>
      <w:numFmt w:val="bullet"/>
      <w:lvlText w:val="•"/>
      <w:lvlJc w:val="left"/>
      <w:pPr>
        <w:tabs>
          <w:tab w:val="num" w:pos="3600"/>
        </w:tabs>
        <w:ind w:left="3600" w:hanging="360"/>
      </w:pPr>
      <w:rPr>
        <w:rFonts w:ascii="Arial" w:hAnsi="Arial" w:hint="default"/>
      </w:rPr>
    </w:lvl>
    <w:lvl w:ilvl="5" w:tplc="8744A2AC" w:tentative="1">
      <w:start w:val="1"/>
      <w:numFmt w:val="bullet"/>
      <w:lvlText w:val="•"/>
      <w:lvlJc w:val="left"/>
      <w:pPr>
        <w:tabs>
          <w:tab w:val="num" w:pos="4320"/>
        </w:tabs>
        <w:ind w:left="4320" w:hanging="360"/>
      </w:pPr>
      <w:rPr>
        <w:rFonts w:ascii="Arial" w:hAnsi="Arial" w:hint="default"/>
      </w:rPr>
    </w:lvl>
    <w:lvl w:ilvl="6" w:tplc="2AAC649A" w:tentative="1">
      <w:start w:val="1"/>
      <w:numFmt w:val="bullet"/>
      <w:lvlText w:val="•"/>
      <w:lvlJc w:val="left"/>
      <w:pPr>
        <w:tabs>
          <w:tab w:val="num" w:pos="5040"/>
        </w:tabs>
        <w:ind w:left="5040" w:hanging="360"/>
      </w:pPr>
      <w:rPr>
        <w:rFonts w:ascii="Arial" w:hAnsi="Arial" w:hint="default"/>
      </w:rPr>
    </w:lvl>
    <w:lvl w:ilvl="7" w:tplc="E0CA2B84" w:tentative="1">
      <w:start w:val="1"/>
      <w:numFmt w:val="bullet"/>
      <w:lvlText w:val="•"/>
      <w:lvlJc w:val="left"/>
      <w:pPr>
        <w:tabs>
          <w:tab w:val="num" w:pos="5760"/>
        </w:tabs>
        <w:ind w:left="5760" w:hanging="360"/>
      </w:pPr>
      <w:rPr>
        <w:rFonts w:ascii="Arial" w:hAnsi="Arial" w:hint="default"/>
      </w:rPr>
    </w:lvl>
    <w:lvl w:ilvl="8" w:tplc="BA8C21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F37784"/>
    <w:multiLevelType w:val="hybridMultilevel"/>
    <w:tmpl w:val="88C2F5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83952994">
    <w:abstractNumId w:val="6"/>
  </w:num>
  <w:num w:numId="2" w16cid:durableId="1973629343">
    <w:abstractNumId w:val="7"/>
  </w:num>
  <w:num w:numId="3" w16cid:durableId="147668620">
    <w:abstractNumId w:val="12"/>
  </w:num>
  <w:num w:numId="4" w16cid:durableId="982929817">
    <w:abstractNumId w:val="3"/>
  </w:num>
  <w:num w:numId="5" w16cid:durableId="346756118">
    <w:abstractNumId w:val="15"/>
  </w:num>
  <w:num w:numId="6" w16cid:durableId="520582378">
    <w:abstractNumId w:val="9"/>
  </w:num>
  <w:num w:numId="7" w16cid:durableId="104807417">
    <w:abstractNumId w:val="1"/>
  </w:num>
  <w:num w:numId="8" w16cid:durableId="588923853">
    <w:abstractNumId w:val="10"/>
  </w:num>
  <w:num w:numId="9" w16cid:durableId="1764180850">
    <w:abstractNumId w:val="8"/>
  </w:num>
  <w:num w:numId="10" w16cid:durableId="842009999">
    <w:abstractNumId w:val="16"/>
  </w:num>
  <w:num w:numId="11" w16cid:durableId="1396584607">
    <w:abstractNumId w:val="5"/>
  </w:num>
  <w:num w:numId="12" w16cid:durableId="583992620">
    <w:abstractNumId w:val="11"/>
  </w:num>
  <w:num w:numId="13" w16cid:durableId="1087536278">
    <w:abstractNumId w:val="2"/>
  </w:num>
  <w:num w:numId="14" w16cid:durableId="1019238991">
    <w:abstractNumId w:val="14"/>
  </w:num>
  <w:num w:numId="15" w16cid:durableId="109932950">
    <w:abstractNumId w:val="13"/>
  </w:num>
  <w:num w:numId="16" w16cid:durableId="125393147">
    <w:abstractNumId w:val="0"/>
  </w:num>
  <w:num w:numId="17" w16cid:durableId="1981960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5C"/>
    <w:rsid w:val="00003FD1"/>
    <w:rsid w:val="00090764"/>
    <w:rsid w:val="000F1FC1"/>
    <w:rsid w:val="001022FD"/>
    <w:rsid w:val="0011469C"/>
    <w:rsid w:val="00124AE7"/>
    <w:rsid w:val="00126FC2"/>
    <w:rsid w:val="00134ADD"/>
    <w:rsid w:val="00136BCF"/>
    <w:rsid w:val="00177331"/>
    <w:rsid w:val="001A15B3"/>
    <w:rsid w:val="001E44FB"/>
    <w:rsid w:val="00207B14"/>
    <w:rsid w:val="00214903"/>
    <w:rsid w:val="00276A5B"/>
    <w:rsid w:val="00291F50"/>
    <w:rsid w:val="002B162A"/>
    <w:rsid w:val="002B35DB"/>
    <w:rsid w:val="002C4B9B"/>
    <w:rsid w:val="002C4C13"/>
    <w:rsid w:val="0031719E"/>
    <w:rsid w:val="00347867"/>
    <w:rsid w:val="00353549"/>
    <w:rsid w:val="00380C97"/>
    <w:rsid w:val="003B65BF"/>
    <w:rsid w:val="003E3945"/>
    <w:rsid w:val="004050D1"/>
    <w:rsid w:val="00432DF5"/>
    <w:rsid w:val="00461DE6"/>
    <w:rsid w:val="004A4115"/>
    <w:rsid w:val="004C02F3"/>
    <w:rsid w:val="004C0B8A"/>
    <w:rsid w:val="004C4F2D"/>
    <w:rsid w:val="0051095C"/>
    <w:rsid w:val="005232B9"/>
    <w:rsid w:val="00543D4F"/>
    <w:rsid w:val="005605B4"/>
    <w:rsid w:val="0056695C"/>
    <w:rsid w:val="00572E76"/>
    <w:rsid w:val="005C7E60"/>
    <w:rsid w:val="005E1116"/>
    <w:rsid w:val="006039B3"/>
    <w:rsid w:val="006164C6"/>
    <w:rsid w:val="0066617D"/>
    <w:rsid w:val="006745BE"/>
    <w:rsid w:val="006E7558"/>
    <w:rsid w:val="006F188E"/>
    <w:rsid w:val="007207CB"/>
    <w:rsid w:val="007247E2"/>
    <w:rsid w:val="00735154"/>
    <w:rsid w:val="0076412E"/>
    <w:rsid w:val="00766C68"/>
    <w:rsid w:val="007B1A41"/>
    <w:rsid w:val="007E3D22"/>
    <w:rsid w:val="007F40C2"/>
    <w:rsid w:val="00864E26"/>
    <w:rsid w:val="00894E4C"/>
    <w:rsid w:val="008E246A"/>
    <w:rsid w:val="008F3FDF"/>
    <w:rsid w:val="008F442C"/>
    <w:rsid w:val="009709E1"/>
    <w:rsid w:val="0098321C"/>
    <w:rsid w:val="00A452BC"/>
    <w:rsid w:val="00A602DD"/>
    <w:rsid w:val="00A609F5"/>
    <w:rsid w:val="00AC1340"/>
    <w:rsid w:val="00B03AD6"/>
    <w:rsid w:val="00B15AC2"/>
    <w:rsid w:val="00B26EA0"/>
    <w:rsid w:val="00B43502"/>
    <w:rsid w:val="00B526A5"/>
    <w:rsid w:val="00BC0E56"/>
    <w:rsid w:val="00BC27D0"/>
    <w:rsid w:val="00BD1AAE"/>
    <w:rsid w:val="00BE38FA"/>
    <w:rsid w:val="00BF156D"/>
    <w:rsid w:val="00BF7024"/>
    <w:rsid w:val="00C17E9E"/>
    <w:rsid w:val="00C17F0E"/>
    <w:rsid w:val="00C204F2"/>
    <w:rsid w:val="00C36A3A"/>
    <w:rsid w:val="00C41229"/>
    <w:rsid w:val="00C75834"/>
    <w:rsid w:val="00CE105B"/>
    <w:rsid w:val="00CF0983"/>
    <w:rsid w:val="00CF40FD"/>
    <w:rsid w:val="00DB75A9"/>
    <w:rsid w:val="00DF6750"/>
    <w:rsid w:val="00E00F95"/>
    <w:rsid w:val="00E12C63"/>
    <w:rsid w:val="00E75E78"/>
    <w:rsid w:val="00EA4EA7"/>
    <w:rsid w:val="00FD29DE"/>
    <w:rsid w:val="00FE68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8BC4"/>
  <w15:chartTrackingRefBased/>
  <w15:docId w15:val="{9044400C-17DE-4242-A744-BF86AAC1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8A"/>
    <w:pPr>
      <w:spacing w:line="240" w:lineRule="auto"/>
      <w:jc w:val="both"/>
    </w:pPr>
  </w:style>
  <w:style w:type="paragraph" w:styleId="Titre1">
    <w:name w:val="heading 1"/>
    <w:basedOn w:val="Normal"/>
    <w:next w:val="Normal"/>
    <w:link w:val="Titre1Car"/>
    <w:uiPriority w:val="9"/>
    <w:qFormat/>
    <w:rsid w:val="006164C6"/>
    <w:pPr>
      <w:keepNext/>
      <w:keepLines/>
      <w:spacing w:before="200" w:after="200"/>
      <w:outlineLvl w:val="0"/>
    </w:pPr>
    <w:rPr>
      <w:rFonts w:asciiTheme="majorHAnsi" w:eastAsiaTheme="majorEastAsia" w:hAnsiTheme="majorHAnsi" w:cstheme="majorBidi"/>
      <w:b/>
      <w:caps/>
      <w:color w:val="34436C"/>
      <w:sz w:val="32"/>
      <w:szCs w:val="32"/>
    </w:rPr>
  </w:style>
  <w:style w:type="paragraph" w:styleId="Titre2">
    <w:name w:val="heading 2"/>
    <w:basedOn w:val="Normal"/>
    <w:next w:val="Normal"/>
    <w:link w:val="Titre2Car"/>
    <w:uiPriority w:val="9"/>
    <w:unhideWhenUsed/>
    <w:qFormat/>
    <w:rsid w:val="006164C6"/>
    <w:pPr>
      <w:keepNext/>
      <w:keepLines/>
      <w:spacing w:before="200" w:after="200"/>
      <w:outlineLvl w:val="1"/>
    </w:pPr>
    <w:rPr>
      <w:rFonts w:asciiTheme="majorHAnsi" w:eastAsiaTheme="majorEastAsia" w:hAnsiTheme="majorHAnsi" w:cstheme="majorBidi"/>
      <w:b/>
      <w:i/>
      <w:color w:val="000000" w:themeColor="text1"/>
      <w:sz w:val="26"/>
      <w:szCs w:val="26"/>
    </w:rPr>
  </w:style>
  <w:style w:type="paragraph" w:styleId="Titre3">
    <w:name w:val="heading 3"/>
    <w:basedOn w:val="Normal"/>
    <w:next w:val="Normal"/>
    <w:link w:val="Titre3Car"/>
    <w:uiPriority w:val="9"/>
    <w:unhideWhenUsed/>
    <w:qFormat/>
    <w:rsid w:val="00735154"/>
    <w:pPr>
      <w:keepNext/>
      <w:keepLines/>
      <w:spacing w:before="200" w:after="200"/>
      <w:outlineLvl w:val="2"/>
    </w:pPr>
    <w:rPr>
      <w:rFonts w:asciiTheme="majorHAnsi" w:eastAsiaTheme="majorEastAsia" w:hAnsiTheme="majorHAnsi" w:cstheme="majorBidi"/>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64C6"/>
    <w:pPr>
      <w:tabs>
        <w:tab w:val="center" w:pos="4320"/>
        <w:tab w:val="right" w:pos="8640"/>
      </w:tabs>
      <w:spacing w:after="0"/>
    </w:pPr>
  </w:style>
  <w:style w:type="character" w:customStyle="1" w:styleId="En-tteCar">
    <w:name w:val="En-tête Car"/>
    <w:basedOn w:val="Policepardfaut"/>
    <w:link w:val="En-tte"/>
    <w:uiPriority w:val="99"/>
    <w:rsid w:val="006164C6"/>
  </w:style>
  <w:style w:type="paragraph" w:styleId="Pieddepage">
    <w:name w:val="footer"/>
    <w:basedOn w:val="Normal"/>
    <w:link w:val="PieddepageCar"/>
    <w:uiPriority w:val="99"/>
    <w:unhideWhenUsed/>
    <w:rsid w:val="006164C6"/>
    <w:pPr>
      <w:tabs>
        <w:tab w:val="center" w:pos="4320"/>
        <w:tab w:val="right" w:pos="8640"/>
      </w:tabs>
      <w:spacing w:after="0"/>
    </w:pPr>
  </w:style>
  <w:style w:type="character" w:customStyle="1" w:styleId="PieddepageCar">
    <w:name w:val="Pied de page Car"/>
    <w:basedOn w:val="Policepardfaut"/>
    <w:link w:val="Pieddepage"/>
    <w:uiPriority w:val="99"/>
    <w:rsid w:val="006164C6"/>
  </w:style>
  <w:style w:type="paragraph" w:styleId="Sansinterligne">
    <w:name w:val="No Spacing"/>
    <w:uiPriority w:val="1"/>
    <w:rsid w:val="006164C6"/>
    <w:pPr>
      <w:spacing w:after="0" w:line="240" w:lineRule="auto"/>
    </w:pPr>
  </w:style>
  <w:style w:type="character" w:customStyle="1" w:styleId="Titre1Car">
    <w:name w:val="Titre 1 Car"/>
    <w:basedOn w:val="Policepardfaut"/>
    <w:link w:val="Titre1"/>
    <w:uiPriority w:val="9"/>
    <w:rsid w:val="006164C6"/>
    <w:rPr>
      <w:rFonts w:asciiTheme="majorHAnsi" w:eastAsiaTheme="majorEastAsia" w:hAnsiTheme="majorHAnsi" w:cstheme="majorBidi"/>
      <w:b/>
      <w:caps/>
      <w:color w:val="34436C"/>
      <w:sz w:val="32"/>
      <w:szCs w:val="32"/>
    </w:rPr>
  </w:style>
  <w:style w:type="character" w:customStyle="1" w:styleId="Titre2Car">
    <w:name w:val="Titre 2 Car"/>
    <w:basedOn w:val="Policepardfaut"/>
    <w:link w:val="Titre2"/>
    <w:uiPriority w:val="9"/>
    <w:rsid w:val="006164C6"/>
    <w:rPr>
      <w:rFonts w:asciiTheme="majorHAnsi" w:eastAsiaTheme="majorEastAsia" w:hAnsiTheme="majorHAnsi" w:cstheme="majorBidi"/>
      <w:b/>
      <w:i/>
      <w:color w:val="000000" w:themeColor="text1"/>
      <w:sz w:val="26"/>
      <w:szCs w:val="26"/>
    </w:rPr>
  </w:style>
  <w:style w:type="paragraph" w:styleId="Textedebulles">
    <w:name w:val="Balloon Text"/>
    <w:basedOn w:val="Normal"/>
    <w:link w:val="TextedebullesCar"/>
    <w:uiPriority w:val="99"/>
    <w:semiHidden/>
    <w:unhideWhenUsed/>
    <w:rsid w:val="006164C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4C6"/>
    <w:rPr>
      <w:rFonts w:ascii="Segoe UI" w:hAnsi="Segoe UI" w:cs="Segoe UI"/>
      <w:sz w:val="18"/>
      <w:szCs w:val="18"/>
    </w:rPr>
  </w:style>
  <w:style w:type="paragraph" w:styleId="En-ttedetabledesmatires">
    <w:name w:val="TOC Heading"/>
    <w:basedOn w:val="Titre1"/>
    <w:next w:val="Normal"/>
    <w:uiPriority w:val="39"/>
    <w:unhideWhenUsed/>
    <w:qFormat/>
    <w:rsid w:val="00AC1340"/>
    <w:pPr>
      <w:spacing w:before="240" w:after="240" w:line="259" w:lineRule="auto"/>
      <w:jc w:val="center"/>
      <w:outlineLvl w:val="9"/>
    </w:pPr>
    <w:rPr>
      <w:b w:val="0"/>
      <w:caps w:val="0"/>
      <w:color w:val="000000" w:themeColor="text1"/>
      <w:lang w:eastAsia="fr-CA"/>
    </w:rPr>
  </w:style>
  <w:style w:type="paragraph" w:styleId="TM1">
    <w:name w:val="toc 1"/>
    <w:basedOn w:val="Normal"/>
    <w:next w:val="Normal"/>
    <w:autoRedefine/>
    <w:uiPriority w:val="39"/>
    <w:unhideWhenUsed/>
    <w:rsid w:val="00AC1340"/>
    <w:pPr>
      <w:spacing w:after="100"/>
    </w:pPr>
  </w:style>
  <w:style w:type="paragraph" w:styleId="TM2">
    <w:name w:val="toc 2"/>
    <w:basedOn w:val="Normal"/>
    <w:next w:val="Normal"/>
    <w:autoRedefine/>
    <w:uiPriority w:val="39"/>
    <w:unhideWhenUsed/>
    <w:rsid w:val="00AC1340"/>
    <w:pPr>
      <w:spacing w:after="100"/>
      <w:ind w:left="220"/>
    </w:pPr>
  </w:style>
  <w:style w:type="character" w:styleId="Lienhypertexte">
    <w:name w:val="Hyperlink"/>
    <w:basedOn w:val="Policepardfaut"/>
    <w:uiPriority w:val="99"/>
    <w:unhideWhenUsed/>
    <w:rsid w:val="00AC1340"/>
    <w:rPr>
      <w:color w:val="0563C1" w:themeColor="hyperlink"/>
      <w:u w:val="single"/>
    </w:rPr>
  </w:style>
  <w:style w:type="paragraph" w:styleId="Paragraphedeliste">
    <w:name w:val="List Paragraph"/>
    <w:basedOn w:val="Normal"/>
    <w:uiPriority w:val="34"/>
    <w:qFormat/>
    <w:rsid w:val="00735154"/>
    <w:pPr>
      <w:ind w:left="720"/>
      <w:contextualSpacing/>
    </w:pPr>
  </w:style>
  <w:style w:type="character" w:customStyle="1" w:styleId="Titre3Car">
    <w:name w:val="Titre 3 Car"/>
    <w:basedOn w:val="Policepardfaut"/>
    <w:link w:val="Titre3"/>
    <w:uiPriority w:val="9"/>
    <w:rsid w:val="00735154"/>
    <w:rPr>
      <w:rFonts w:asciiTheme="majorHAnsi" w:eastAsiaTheme="majorEastAsia" w:hAnsiTheme="majorHAnsi" w:cstheme="majorBidi"/>
      <w:color w:val="000000" w:themeColor="text1"/>
      <w:sz w:val="24"/>
      <w:szCs w:val="24"/>
    </w:rPr>
  </w:style>
  <w:style w:type="table" w:styleId="Grilledutableau">
    <w:name w:val="Table Grid"/>
    <w:basedOn w:val="TableauNormal"/>
    <w:uiPriority w:val="39"/>
    <w:rsid w:val="0060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C27D0"/>
    <w:rPr>
      <w:sz w:val="16"/>
      <w:szCs w:val="16"/>
    </w:rPr>
  </w:style>
  <w:style w:type="paragraph" w:styleId="Commentaire">
    <w:name w:val="annotation text"/>
    <w:basedOn w:val="Normal"/>
    <w:link w:val="CommentaireCar"/>
    <w:uiPriority w:val="99"/>
    <w:semiHidden/>
    <w:unhideWhenUsed/>
    <w:rsid w:val="00BC27D0"/>
    <w:rPr>
      <w:sz w:val="20"/>
      <w:szCs w:val="20"/>
    </w:rPr>
  </w:style>
  <w:style w:type="character" w:customStyle="1" w:styleId="CommentaireCar">
    <w:name w:val="Commentaire Car"/>
    <w:basedOn w:val="Policepardfaut"/>
    <w:link w:val="Commentaire"/>
    <w:uiPriority w:val="99"/>
    <w:semiHidden/>
    <w:rsid w:val="00BC27D0"/>
    <w:rPr>
      <w:sz w:val="20"/>
      <w:szCs w:val="20"/>
    </w:rPr>
  </w:style>
  <w:style w:type="paragraph" w:styleId="Objetducommentaire">
    <w:name w:val="annotation subject"/>
    <w:basedOn w:val="Commentaire"/>
    <w:next w:val="Commentaire"/>
    <w:link w:val="ObjetducommentaireCar"/>
    <w:uiPriority w:val="99"/>
    <w:semiHidden/>
    <w:unhideWhenUsed/>
    <w:rsid w:val="00BC27D0"/>
    <w:rPr>
      <w:b/>
      <w:bCs/>
    </w:rPr>
  </w:style>
  <w:style w:type="character" w:customStyle="1" w:styleId="ObjetducommentaireCar">
    <w:name w:val="Objet du commentaire Car"/>
    <w:basedOn w:val="CommentaireCar"/>
    <w:link w:val="Objetducommentaire"/>
    <w:uiPriority w:val="99"/>
    <w:semiHidden/>
    <w:rsid w:val="00BC27D0"/>
    <w:rPr>
      <w:b/>
      <w:bCs/>
      <w:sz w:val="20"/>
      <w:szCs w:val="20"/>
    </w:rPr>
  </w:style>
  <w:style w:type="character" w:styleId="Mentionnonrsolue">
    <w:name w:val="Unresolved Mention"/>
    <w:basedOn w:val="Policepardfaut"/>
    <w:uiPriority w:val="99"/>
    <w:semiHidden/>
    <w:unhideWhenUsed/>
    <w:rsid w:val="00C1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43839">
      <w:bodyDiv w:val="1"/>
      <w:marLeft w:val="0"/>
      <w:marRight w:val="0"/>
      <w:marTop w:val="0"/>
      <w:marBottom w:val="0"/>
      <w:divBdr>
        <w:top w:val="none" w:sz="0" w:space="0" w:color="auto"/>
        <w:left w:val="none" w:sz="0" w:space="0" w:color="auto"/>
        <w:bottom w:val="none" w:sz="0" w:space="0" w:color="auto"/>
        <w:right w:val="none" w:sz="0" w:space="0" w:color="auto"/>
      </w:divBdr>
      <w:divsChild>
        <w:div w:id="1067724831">
          <w:marLeft w:val="1094"/>
          <w:marRight w:val="0"/>
          <w:marTop w:val="134"/>
          <w:marBottom w:val="0"/>
          <w:divBdr>
            <w:top w:val="none" w:sz="0" w:space="0" w:color="auto"/>
            <w:left w:val="none" w:sz="0" w:space="0" w:color="auto"/>
            <w:bottom w:val="none" w:sz="0" w:space="0" w:color="auto"/>
            <w:right w:val="none" w:sz="0" w:space="0" w:color="auto"/>
          </w:divBdr>
        </w:div>
      </w:divsChild>
    </w:div>
    <w:div w:id="1753772747">
      <w:bodyDiv w:val="1"/>
      <w:marLeft w:val="0"/>
      <w:marRight w:val="0"/>
      <w:marTop w:val="0"/>
      <w:marBottom w:val="0"/>
      <w:divBdr>
        <w:top w:val="none" w:sz="0" w:space="0" w:color="auto"/>
        <w:left w:val="none" w:sz="0" w:space="0" w:color="auto"/>
        <w:bottom w:val="none" w:sz="0" w:space="0" w:color="auto"/>
        <w:right w:val="none" w:sz="0" w:space="0" w:color="auto"/>
      </w:divBdr>
      <w:divsChild>
        <w:div w:id="139737300">
          <w:marLeft w:val="1094"/>
          <w:marRight w:val="0"/>
          <w:marTop w:val="115"/>
          <w:marBottom w:val="240"/>
          <w:divBdr>
            <w:top w:val="none" w:sz="0" w:space="0" w:color="auto"/>
            <w:left w:val="none" w:sz="0" w:space="0" w:color="auto"/>
            <w:bottom w:val="none" w:sz="0" w:space="0" w:color="auto"/>
            <w:right w:val="none" w:sz="0" w:space="0" w:color="auto"/>
          </w:divBdr>
        </w:div>
        <w:div w:id="1691879460">
          <w:marLeft w:val="1094"/>
          <w:marRight w:val="0"/>
          <w:marTop w:val="115"/>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apsam85.sharepoint.com/teams/Gestiondelaprvention-Rfrenceswebgestion/Shared%20Documents/R&#233;f&#233;rences%20web%20gestion/2022-07%20MAJ%20Identification%20des%20risques%20et%20sous-pages/www.apsam.com" TargetMode="External"/><Relationship Id="rId2" Type="http://schemas.openxmlformats.org/officeDocument/2006/relationships/hyperlink" Target="http://www.apsam.com" TargetMode="External"/><Relationship Id="rId1" Type="http://schemas.openxmlformats.org/officeDocument/2006/relationships/hyperlink" Target="https://apsam85.sharepoint.com/teams/Gestiondelaprvention-Rfrenceswebgestion/Shared%20Documents/R&#233;f&#233;rences%20web%20gestion/2022-07%20MAJ%20Identification%20des%20risques%20et%20sous-pages/www.apsam.com" TargetMode="External"/><Relationship Id="rId5" Type="http://schemas.openxmlformats.org/officeDocument/2006/relationships/image" Target="media/image2.png"/><Relationship Id="rId4" Type="http://schemas.openxmlformats.org/officeDocument/2006/relationships/hyperlink" Target="http://www.apsa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84A3F85B37A43A4FBE568DA751120" ma:contentTypeVersion="2" ma:contentTypeDescription="Crée un document." ma:contentTypeScope="" ma:versionID="8a374d9d36c462e71ee7de766a6be49c">
  <xsd:schema xmlns:xsd="http://www.w3.org/2001/XMLSchema" xmlns:xs="http://www.w3.org/2001/XMLSchema" xmlns:p="http://schemas.microsoft.com/office/2006/metadata/properties" xmlns:ns2="2896ecf3-0a97-4c87-9d72-8e61510afcb8" targetNamespace="http://schemas.microsoft.com/office/2006/metadata/properties" ma:root="true" ma:fieldsID="126dd36a7d43314ec739d7acac105dba" ns2:_="">
    <xsd:import namespace="2896ecf3-0a97-4c87-9d72-8e61510afc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ecf3-0a97-4c87-9d72-8e61510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0A9FF-33E6-4632-8529-7F22BA1004C4}">
  <ds:schemaRefs>
    <ds:schemaRef ds:uri="http://schemas.microsoft.com/sharepoint/v3/contenttype/forms"/>
  </ds:schemaRefs>
</ds:datastoreItem>
</file>

<file path=customXml/itemProps2.xml><?xml version="1.0" encoding="utf-8"?>
<ds:datastoreItem xmlns:ds="http://schemas.openxmlformats.org/officeDocument/2006/customXml" ds:itemID="{6057B61C-866C-4A9D-A4C9-88C16A1BE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ecf3-0a97-4c87-9d72-8e61510af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CE476-3ED9-487D-BA78-3F4BA7371035}">
  <ds:schemaRefs>
    <ds:schemaRef ds:uri="http://schemas.openxmlformats.org/officeDocument/2006/bibliography"/>
  </ds:schemaRefs>
</ds:datastoreItem>
</file>

<file path=customXml/itemProps4.xml><?xml version="1.0" encoding="utf-8"?>
<ds:datastoreItem xmlns:ds="http://schemas.openxmlformats.org/officeDocument/2006/customXml" ds:itemID="{976AF12A-E630-4A0E-A139-C85C8476A5F2}">
  <ds:schemaRef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2896ecf3-0a97-4c87-9d72-8e61510afcb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714</Words>
  <Characters>4367</Characters>
  <Application>Microsoft Office Word</Application>
  <DocSecurity>0</DocSecurity>
  <Lines>335</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Annie-Claude Larivière</dc:creator>
  <cp:keywords/>
  <dc:description/>
  <cp:lastModifiedBy>Claire Vézina</cp:lastModifiedBy>
  <cp:revision>2</cp:revision>
  <cp:lastPrinted>2015-07-09T15:29:00Z</cp:lastPrinted>
  <dcterms:created xsi:type="dcterms:W3CDTF">2022-07-27T18:36:00Z</dcterms:created>
  <dcterms:modified xsi:type="dcterms:W3CDTF">2022-07-27T18:36:00Z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0x0101009D184A3F85B37A43A4FBE568DA751120</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