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4B500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1A7294" w:rsidRDefault="00E204D6" w:rsidP="00AA717D">
            <w:pPr>
              <w:spacing w:before="120" w:after="120"/>
              <w:rPr>
                <w:b/>
                <w:sz w:val="24"/>
              </w:rPr>
            </w:pPr>
            <w:r w:rsidRPr="001A7294">
              <w:rPr>
                <w:b/>
                <w:sz w:val="24"/>
              </w:rPr>
              <w:t>ÉLÉMENTS</w:t>
            </w:r>
            <w:r w:rsidR="00AA717D" w:rsidRPr="001A7294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1A7294">
              <w:rPr>
                <w:b/>
                <w:sz w:val="24"/>
              </w:rPr>
              <w:t>COMMENTAIRES OU RECOMMANDATIONS</w:t>
            </w:r>
          </w:p>
        </w:tc>
      </w:tr>
      <w:tr w:rsidR="00AA717D" w:rsidRPr="001A7294" w:rsidTr="004B5002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1A7294" w:rsidRDefault="00AA717D" w:rsidP="001A7294">
            <w:pPr>
              <w:spacing w:before="120" w:after="120"/>
              <w:jc w:val="left"/>
              <w:rPr>
                <w:b/>
                <w:sz w:val="24"/>
              </w:rPr>
            </w:pPr>
            <w:r w:rsidRPr="001A7294">
              <w:rPr>
                <w:b/>
                <w:sz w:val="24"/>
              </w:rPr>
              <w:t>AMÉNAGEMENT DES LIEUX</w:t>
            </w:r>
          </w:p>
        </w:tc>
      </w:tr>
      <w:tr w:rsidR="00AA717D" w:rsidRPr="00AA717D" w:rsidTr="004B5002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</w:t>
            </w:r>
            <w:r w:rsidR="00E70D21">
              <w:rPr>
                <w:b/>
              </w:rPr>
              <w:t xml:space="preserve">, </w:t>
            </w:r>
            <w:r>
              <w:rPr>
                <w:b/>
              </w:rPr>
              <w:t>de passages</w:t>
            </w:r>
            <w:r w:rsidR="00E70D21">
              <w:rPr>
                <w:b/>
              </w:rPr>
              <w:t xml:space="preserve"> et stationnements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="00326B9A">
              <w:rPr>
                <w:b/>
              </w:rPr>
              <w:t>,7 et 8</w:t>
            </w:r>
            <w:r w:rsidRPr="00AA717D">
              <w:rPr>
                <w:b/>
              </w:rPr>
              <w:t>)</w:t>
            </w:r>
          </w:p>
        </w:tc>
      </w:tr>
      <w:tr w:rsidR="003F5BD6" w:rsidTr="004B5002">
        <w:tc>
          <w:tcPr>
            <w:tcW w:w="3583" w:type="dxa"/>
          </w:tcPr>
          <w:p w:rsidR="00AA717D" w:rsidRDefault="00326B9A" w:rsidP="00761F53">
            <w:pPr>
              <w:spacing w:before="40" w:after="40"/>
              <w:jc w:val="left"/>
            </w:pPr>
            <w:r>
              <w:t>En bon état et dégagés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4B5002">
        <w:tc>
          <w:tcPr>
            <w:tcW w:w="3583" w:type="dxa"/>
          </w:tcPr>
          <w:p w:rsidR="00AA717D" w:rsidRDefault="00326B9A" w:rsidP="00761F53">
            <w:pPr>
              <w:spacing w:before="40" w:after="40"/>
              <w:jc w:val="left"/>
            </w:pPr>
            <w:r>
              <w:t>Non glissants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4B500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4B500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0334BF" w:rsidTr="004B5002">
        <w:tc>
          <w:tcPr>
            <w:tcW w:w="3583" w:type="dxa"/>
          </w:tcPr>
          <w:p w:rsidR="000334BF" w:rsidRDefault="00326B9A" w:rsidP="00761F53">
            <w:pPr>
              <w:spacing w:before="40" w:after="40"/>
              <w:jc w:val="left"/>
            </w:pPr>
            <w:r>
              <w:t>Bien éclairés</w:t>
            </w: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</w:tr>
      <w:tr w:rsidR="00326B9A" w:rsidTr="004B5002">
        <w:tc>
          <w:tcPr>
            <w:tcW w:w="3583" w:type="dxa"/>
          </w:tcPr>
          <w:p w:rsidR="00326B9A" w:rsidRDefault="00326B9A" w:rsidP="00761F53">
            <w:pPr>
              <w:spacing w:before="40" w:after="40"/>
              <w:jc w:val="left"/>
            </w:pPr>
            <w:r>
              <w:t>Escaliers et rampes en bon état</w:t>
            </w:r>
          </w:p>
        </w:tc>
        <w:tc>
          <w:tcPr>
            <w:tcW w:w="1004" w:type="dxa"/>
          </w:tcPr>
          <w:p w:rsidR="00326B9A" w:rsidRDefault="00326B9A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326B9A" w:rsidRDefault="00326B9A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326B9A" w:rsidRDefault="00326B9A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326B9A" w:rsidRDefault="00326B9A" w:rsidP="00761F53">
            <w:pPr>
              <w:spacing w:before="40" w:after="40"/>
              <w:jc w:val="left"/>
            </w:pPr>
          </w:p>
        </w:tc>
      </w:tr>
      <w:tr w:rsidR="001A7294" w:rsidRPr="00AA717D" w:rsidTr="004B5002">
        <w:tc>
          <w:tcPr>
            <w:tcW w:w="11376" w:type="dxa"/>
            <w:gridSpan w:val="5"/>
            <w:shd w:val="clear" w:color="auto" w:fill="D9D9D9" w:themeFill="background1" w:themeFillShade="D9"/>
          </w:tcPr>
          <w:p w:rsidR="001A7294" w:rsidRPr="00AA717D" w:rsidRDefault="001A7294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Poste de travail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16</w:t>
            </w:r>
            <w:r w:rsidRPr="00AA717D">
              <w:rPr>
                <w:b/>
              </w:rPr>
              <w:t>)</w:t>
            </w:r>
          </w:p>
        </w:tc>
      </w:tr>
      <w:tr w:rsidR="001A7294" w:rsidTr="004B5002">
        <w:tc>
          <w:tcPr>
            <w:tcW w:w="3583" w:type="dxa"/>
          </w:tcPr>
          <w:p w:rsidR="001A7294" w:rsidRDefault="001A7294" w:rsidP="003E182E">
            <w:pPr>
              <w:spacing w:before="40" w:after="40"/>
              <w:jc w:val="left"/>
            </w:pPr>
            <w:r>
              <w:t>Tenu en bon état et dégagé</w:t>
            </w:r>
          </w:p>
        </w:tc>
        <w:tc>
          <w:tcPr>
            <w:tcW w:w="1004" w:type="dxa"/>
          </w:tcPr>
          <w:p w:rsidR="001A7294" w:rsidRDefault="001A7294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A7294" w:rsidRDefault="001A7294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A7294" w:rsidRDefault="001A7294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A7294" w:rsidRDefault="001A7294" w:rsidP="003E182E">
            <w:pPr>
              <w:spacing w:before="40" w:after="40"/>
              <w:jc w:val="left"/>
            </w:pPr>
          </w:p>
        </w:tc>
      </w:tr>
      <w:tr w:rsidR="001A7294" w:rsidTr="004B5002">
        <w:tc>
          <w:tcPr>
            <w:tcW w:w="3583" w:type="dxa"/>
          </w:tcPr>
          <w:p w:rsidR="001A7294" w:rsidRDefault="001A7294" w:rsidP="003E182E">
            <w:pPr>
              <w:spacing w:before="40" w:after="40"/>
              <w:jc w:val="left"/>
            </w:pPr>
            <w:r>
              <w:t>Sur une surface non glissante</w:t>
            </w:r>
          </w:p>
        </w:tc>
        <w:tc>
          <w:tcPr>
            <w:tcW w:w="1004" w:type="dxa"/>
          </w:tcPr>
          <w:p w:rsidR="001A7294" w:rsidRDefault="001A7294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A7294" w:rsidRDefault="001A7294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A7294" w:rsidRDefault="001A7294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A7294" w:rsidRDefault="001A7294" w:rsidP="003E182E">
            <w:pPr>
              <w:spacing w:before="40" w:after="40"/>
              <w:jc w:val="left"/>
            </w:pPr>
          </w:p>
        </w:tc>
      </w:tr>
      <w:tr w:rsidR="004B5002" w:rsidRPr="0067584D" w:rsidTr="004B5002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4B5002" w:rsidRPr="0067584D" w:rsidRDefault="004B5002" w:rsidP="004B5002">
            <w:pPr>
              <w:spacing w:before="60" w:after="60"/>
              <w:rPr>
                <w:b/>
              </w:rPr>
            </w:pPr>
            <w:r w:rsidRPr="0067584D">
              <w:rPr>
                <w:b/>
              </w:rPr>
              <w:t>Nettoyage et disposition des déchets (RSST : Art. 17 et 18)</w:t>
            </w:r>
          </w:p>
        </w:tc>
      </w:tr>
      <w:tr w:rsidR="004B5002" w:rsidRPr="0067584D" w:rsidTr="004B5002">
        <w:tc>
          <w:tcPr>
            <w:tcW w:w="3583" w:type="dxa"/>
          </w:tcPr>
          <w:p w:rsidR="004B5002" w:rsidRPr="0067584D" w:rsidRDefault="004B5002" w:rsidP="004B5002">
            <w:pPr>
              <w:spacing w:before="40" w:after="40"/>
              <w:jc w:val="left"/>
            </w:pPr>
            <w:r w:rsidRPr="0067584D">
              <w:t>Nettoyage fait par aspiration, balayage humide et autre méthode qui réduit le soulèvement de la poussière</w:t>
            </w:r>
          </w:p>
        </w:tc>
        <w:tc>
          <w:tcPr>
            <w:tcW w:w="100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</w:tr>
      <w:tr w:rsidR="004B5002" w:rsidRPr="0067584D" w:rsidTr="00D0529F">
        <w:tc>
          <w:tcPr>
            <w:tcW w:w="3583" w:type="dxa"/>
            <w:tcBorders>
              <w:bottom w:val="single" w:sz="4" w:space="0" w:color="auto"/>
            </w:tcBorders>
          </w:tcPr>
          <w:p w:rsidR="004B5002" w:rsidRPr="0067584D" w:rsidRDefault="004B5002" w:rsidP="004B5002">
            <w:pPr>
              <w:spacing w:before="40" w:after="40"/>
              <w:jc w:val="left"/>
            </w:pPr>
            <w:r w:rsidRPr="0067584D">
              <w:t>Les déchets sont enlevés des postes de travail et déposés dans les contenants appropriés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5002" w:rsidRPr="0067584D" w:rsidRDefault="004B5002" w:rsidP="004B5002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5002" w:rsidRPr="0067584D" w:rsidRDefault="004B5002" w:rsidP="004B5002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B5002" w:rsidRPr="0067584D" w:rsidRDefault="004B5002" w:rsidP="004B5002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4B5002" w:rsidRPr="0067584D" w:rsidRDefault="004B5002" w:rsidP="004B5002">
            <w:pPr>
              <w:spacing w:before="40" w:after="40"/>
              <w:jc w:val="left"/>
              <w:rPr>
                <w:highlight w:val="red"/>
              </w:rPr>
            </w:pPr>
          </w:p>
        </w:tc>
      </w:tr>
      <w:tr w:rsidR="004B5002" w:rsidTr="00D0529F">
        <w:tc>
          <w:tcPr>
            <w:tcW w:w="3583" w:type="dxa"/>
            <w:tcBorders>
              <w:bottom w:val="single" w:sz="4" w:space="0" w:color="auto"/>
            </w:tcBorders>
          </w:tcPr>
          <w:p w:rsidR="004B5002" w:rsidRPr="0067584D" w:rsidRDefault="004B5002" w:rsidP="004B5002">
            <w:pPr>
              <w:spacing w:before="40" w:after="40"/>
              <w:jc w:val="left"/>
            </w:pPr>
            <w:r w:rsidRPr="0067584D">
              <w:t>Les contenants sont disposés p</w:t>
            </w:r>
            <w:r>
              <w:t>rès</w:t>
            </w:r>
            <w:r w:rsidRPr="0067584D">
              <w:t xml:space="preserve"> des stations de travail et accessibles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D0529F" w:rsidTr="00D0529F"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Pr="0067584D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</w:tr>
      <w:tr w:rsidR="00D0529F" w:rsidTr="00D0529F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D0529F" w:rsidRPr="0067584D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</w:tr>
      <w:tr w:rsidR="00D0529F" w:rsidTr="00D0529F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D0529F" w:rsidRPr="0067584D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</w:tr>
      <w:tr w:rsidR="004B5002" w:rsidRPr="006F049C" w:rsidTr="00D0529F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4B5002" w:rsidRPr="00AA717D" w:rsidRDefault="004B5002" w:rsidP="004B5002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Ne gêne pas la circulation, les escaliers ou près d’une porte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RPr="006F049C" w:rsidTr="004B5002">
        <w:tc>
          <w:tcPr>
            <w:tcW w:w="11376" w:type="dxa"/>
            <w:gridSpan w:val="5"/>
            <w:shd w:val="clear" w:color="auto" w:fill="D9D9D9" w:themeFill="background1" w:themeFillShade="D9"/>
          </w:tcPr>
          <w:p w:rsidR="004B5002" w:rsidRDefault="004B5002" w:rsidP="004B5002">
            <w:pPr>
              <w:spacing w:before="60" w:after="60"/>
              <w:rPr>
                <w:b/>
              </w:rPr>
            </w:pPr>
            <w:r>
              <w:rPr>
                <w:b/>
              </w:rPr>
              <w:t>Ambiance thermique (RSST : Art. 117, Annexe IV, 119)</w:t>
            </w: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Température confortable maintenue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Taux d’humidité relative contrôlé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RPr="001A7294" w:rsidTr="004B5002">
        <w:tc>
          <w:tcPr>
            <w:tcW w:w="11376" w:type="dxa"/>
            <w:gridSpan w:val="5"/>
            <w:shd w:val="clear" w:color="auto" w:fill="9CC2E5" w:themeFill="accent1" w:themeFillTint="99"/>
          </w:tcPr>
          <w:p w:rsidR="004B5002" w:rsidRPr="001A7294" w:rsidRDefault="004B5002" w:rsidP="004B5002">
            <w:pPr>
              <w:spacing w:before="120" w:after="120"/>
              <w:jc w:val="left"/>
              <w:rPr>
                <w:b/>
                <w:sz w:val="24"/>
              </w:rPr>
            </w:pPr>
            <w:r w:rsidRPr="001A7294">
              <w:rPr>
                <w:b/>
                <w:sz w:val="24"/>
              </w:rPr>
              <w:t>MATIÈRES DANGEREUSES</w:t>
            </w:r>
          </w:p>
        </w:tc>
      </w:tr>
      <w:tr w:rsidR="004B5002" w:rsidRPr="006F049C" w:rsidTr="004B5002">
        <w:tc>
          <w:tcPr>
            <w:tcW w:w="11376" w:type="dxa"/>
            <w:gridSpan w:val="5"/>
            <w:shd w:val="clear" w:color="auto" w:fill="D9D9D9" w:themeFill="background1" w:themeFillShade="D9"/>
          </w:tcPr>
          <w:p w:rsidR="004B5002" w:rsidRPr="00AA717D" w:rsidRDefault="004B5002" w:rsidP="004B500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Entreposage et manutention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70 à 99</w:t>
            </w:r>
            <w:r w:rsidRPr="00AA717D">
              <w:rPr>
                <w:b/>
              </w:rPr>
              <w:t>)</w:t>
            </w: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Matières dangereuses sont séparées ou isolées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Récipients, canalisations et autres appareils sont en bon état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Déversements sont nettoyés sécuritairement et immédiatement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D0529F">
        <w:tc>
          <w:tcPr>
            <w:tcW w:w="3583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  <w:r>
              <w:t xml:space="preserve">Contenant sécuritaire pour le </w:t>
            </w:r>
            <w:proofErr w:type="spellStart"/>
            <w:r>
              <w:t>transvidage</w:t>
            </w:r>
            <w:proofErr w:type="spellEnd"/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D0529F">
        <w:tc>
          <w:tcPr>
            <w:tcW w:w="3583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  <w:r>
              <w:t>Entreposage et manutention des matières dangereuses conformes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D0529F" w:rsidTr="00D0529F"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9F" w:rsidRDefault="00D0529F" w:rsidP="004B5002">
            <w:pPr>
              <w:spacing w:before="40" w:after="40"/>
              <w:jc w:val="left"/>
            </w:pPr>
          </w:p>
        </w:tc>
      </w:tr>
      <w:tr w:rsidR="004B5002" w:rsidRPr="006F049C" w:rsidTr="00D0529F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4B5002" w:rsidRPr="00AA717D" w:rsidRDefault="004B5002" w:rsidP="004B5002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SIMDUT</w:t>
            </w:r>
          </w:p>
        </w:tc>
      </w:tr>
      <w:tr w:rsidR="00D0529F" w:rsidTr="004B5002">
        <w:tc>
          <w:tcPr>
            <w:tcW w:w="3583" w:type="dxa"/>
          </w:tcPr>
          <w:p w:rsidR="00D0529F" w:rsidRDefault="00D0529F" w:rsidP="004B5002">
            <w:pPr>
              <w:spacing w:before="40" w:after="40"/>
              <w:jc w:val="left"/>
            </w:pPr>
            <w:r w:rsidRPr="00F14C85">
              <w:t>Les personnes responsables du SIMDUT sont connues</w:t>
            </w:r>
          </w:p>
        </w:tc>
        <w:tc>
          <w:tcPr>
            <w:tcW w:w="1004" w:type="dxa"/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529F" w:rsidRDefault="00D0529F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529F" w:rsidRDefault="00D0529F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Les contenants de produits contrôlés transvidés sont identifiés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Une liste permettant de connaître les produits contrôlés est disponible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Les produits ont une étiquette du fournisseur conforme et en bon état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Les fiches de données de sécurité sont en français et sont à jour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Les fiches de données de sécurité sont conservées sur les lieux de travail et à un endroit connu et accessible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RPr="001A7294" w:rsidTr="004B5002">
        <w:tc>
          <w:tcPr>
            <w:tcW w:w="11376" w:type="dxa"/>
            <w:gridSpan w:val="5"/>
            <w:shd w:val="clear" w:color="auto" w:fill="9CC2E5" w:themeFill="accent1" w:themeFillTint="99"/>
          </w:tcPr>
          <w:p w:rsidR="004B5002" w:rsidRPr="001A7294" w:rsidRDefault="004B5002" w:rsidP="004B5002">
            <w:pPr>
              <w:spacing w:before="120" w:after="120"/>
              <w:jc w:val="left"/>
              <w:rPr>
                <w:b/>
                <w:sz w:val="24"/>
              </w:rPr>
            </w:pPr>
            <w:r w:rsidRPr="001A7294">
              <w:rPr>
                <w:b/>
                <w:sz w:val="24"/>
              </w:rPr>
              <w:t>MESURES DE SÉCURITÉ EN CAS D’URGENCE</w:t>
            </w:r>
          </w:p>
        </w:tc>
      </w:tr>
      <w:tr w:rsidR="004B5002" w:rsidRPr="006F049C" w:rsidTr="004B5002">
        <w:tc>
          <w:tcPr>
            <w:tcW w:w="11376" w:type="dxa"/>
            <w:gridSpan w:val="5"/>
            <w:shd w:val="clear" w:color="auto" w:fill="D9D9D9" w:themeFill="background1" w:themeFillShade="D9"/>
          </w:tcPr>
          <w:p w:rsidR="004B5002" w:rsidRPr="00AA717D" w:rsidRDefault="004B5002" w:rsidP="004B5002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RPr="006F049C" w:rsidTr="004B5002">
        <w:tc>
          <w:tcPr>
            <w:tcW w:w="11376" w:type="dxa"/>
            <w:gridSpan w:val="5"/>
            <w:shd w:val="clear" w:color="auto" w:fill="D9D9D9" w:themeFill="background1" w:themeFillShade="D9"/>
          </w:tcPr>
          <w:p w:rsidR="004B5002" w:rsidRPr="00AA717D" w:rsidRDefault="004B5002" w:rsidP="004B5002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</w:t>
            </w: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Maintenue propre, complète et en bon état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Affiche des premiers secours et de secouristes présente et à jour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RPr="001A7294" w:rsidTr="004B5002">
        <w:tc>
          <w:tcPr>
            <w:tcW w:w="11376" w:type="dxa"/>
            <w:gridSpan w:val="5"/>
            <w:shd w:val="clear" w:color="auto" w:fill="9CC2E5" w:themeFill="accent1" w:themeFillTint="99"/>
          </w:tcPr>
          <w:p w:rsidR="004B5002" w:rsidRPr="001A7294" w:rsidRDefault="004B5002" w:rsidP="004B5002">
            <w:pPr>
              <w:spacing w:before="120" w:after="120"/>
              <w:jc w:val="left"/>
              <w:rPr>
                <w:b/>
                <w:sz w:val="24"/>
              </w:rPr>
            </w:pPr>
            <w:r w:rsidRPr="001A7294">
              <w:rPr>
                <w:b/>
                <w:sz w:val="24"/>
              </w:rPr>
              <w:lastRenderedPageBreak/>
              <w:t>INSTALLATIONS COMMUNES</w:t>
            </w:r>
          </w:p>
        </w:tc>
      </w:tr>
      <w:tr w:rsidR="004B5002" w:rsidRPr="0067584D" w:rsidTr="004B5002">
        <w:tc>
          <w:tcPr>
            <w:tcW w:w="11376" w:type="dxa"/>
            <w:gridSpan w:val="5"/>
            <w:shd w:val="clear" w:color="auto" w:fill="D9D9D9" w:themeFill="background1" w:themeFillShade="D9"/>
          </w:tcPr>
          <w:p w:rsidR="004B5002" w:rsidRPr="0067584D" w:rsidRDefault="004B5002" w:rsidP="004B5002">
            <w:pPr>
              <w:spacing w:before="60" w:after="60"/>
              <w:rPr>
                <w:b/>
              </w:rPr>
            </w:pPr>
            <w:r>
              <w:rPr>
                <w:b/>
              </w:rPr>
              <w:t>Salle à manger (RSST : Art.153)</w:t>
            </w:r>
          </w:p>
        </w:tc>
      </w:tr>
      <w:tr w:rsidR="004B5002" w:rsidRPr="0067584D" w:rsidTr="004B5002">
        <w:tc>
          <w:tcPr>
            <w:tcW w:w="3583" w:type="dxa"/>
          </w:tcPr>
          <w:p w:rsidR="004B5002" w:rsidRPr="0067584D" w:rsidRDefault="004B5002" w:rsidP="004B5002">
            <w:pPr>
              <w:spacing w:before="40" w:after="40"/>
              <w:jc w:val="left"/>
            </w:pPr>
            <w:r>
              <w:t>Salle désinfectée quotidiennement</w:t>
            </w:r>
          </w:p>
        </w:tc>
        <w:tc>
          <w:tcPr>
            <w:tcW w:w="100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</w:tr>
      <w:tr w:rsidR="004B5002" w:rsidRPr="0067584D" w:rsidTr="004B5002">
        <w:tc>
          <w:tcPr>
            <w:tcW w:w="3583" w:type="dxa"/>
          </w:tcPr>
          <w:p w:rsidR="004B5002" w:rsidRPr="0067584D" w:rsidRDefault="004B5002" w:rsidP="004B5002">
            <w:pPr>
              <w:spacing w:before="40" w:after="40"/>
              <w:jc w:val="left"/>
            </w:pPr>
            <w:r>
              <w:t>Pourvue de poubelle couverte</w:t>
            </w:r>
          </w:p>
        </w:tc>
        <w:tc>
          <w:tcPr>
            <w:tcW w:w="100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Pr="0067584D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Default="004B5002" w:rsidP="004B5002">
            <w:pPr>
              <w:spacing w:before="40" w:after="40"/>
              <w:jc w:val="left"/>
            </w:pPr>
            <w:r>
              <w:t>Aucun matériel entreposé à même la salle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4B5002" w:rsidTr="004B5002">
        <w:tc>
          <w:tcPr>
            <w:tcW w:w="3583" w:type="dxa"/>
          </w:tcPr>
          <w:p w:rsidR="004B5002" w:rsidRPr="005F386C" w:rsidRDefault="00136126" w:rsidP="004B5002">
            <w:pPr>
              <w:spacing w:before="40" w:after="40"/>
              <w:jc w:val="left"/>
              <w:rPr>
                <w:highlight w:val="green"/>
              </w:rPr>
            </w:pPr>
            <w:r>
              <w:t>Est</w:t>
            </w:r>
            <w:r w:rsidR="004B5002" w:rsidRPr="00326B9A">
              <w:t xml:space="preserve"> isolée des lieux de travail</w:t>
            </w: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4B5002" w:rsidRDefault="004B5002" w:rsidP="004B5002">
            <w:pPr>
              <w:spacing w:before="40" w:after="40"/>
              <w:jc w:val="left"/>
            </w:pPr>
          </w:p>
        </w:tc>
      </w:tr>
      <w:tr w:rsidR="00136126" w:rsidRPr="0067584D" w:rsidTr="00A54974">
        <w:tc>
          <w:tcPr>
            <w:tcW w:w="11376" w:type="dxa"/>
            <w:gridSpan w:val="5"/>
            <w:shd w:val="clear" w:color="auto" w:fill="D9D9D9" w:themeFill="background1" w:themeFillShade="D9"/>
          </w:tcPr>
          <w:p w:rsidR="00136126" w:rsidRPr="0067584D" w:rsidRDefault="00136126" w:rsidP="00A54974">
            <w:pPr>
              <w:spacing w:before="60" w:after="60"/>
              <w:rPr>
                <w:b/>
              </w:rPr>
            </w:pPr>
            <w:r>
              <w:rPr>
                <w:b/>
              </w:rPr>
              <w:t>Salles de toilette utilisée par les employés (RSST : Art. 111, 164, 165)</w:t>
            </w:r>
          </w:p>
        </w:tc>
      </w:tr>
      <w:tr w:rsidR="00136126" w:rsidRPr="0067584D" w:rsidTr="00A54974">
        <w:tc>
          <w:tcPr>
            <w:tcW w:w="3583" w:type="dxa"/>
          </w:tcPr>
          <w:p w:rsidR="00136126" w:rsidRPr="0067584D" w:rsidRDefault="00136126" w:rsidP="00A54974">
            <w:pPr>
              <w:spacing w:before="40" w:after="40"/>
              <w:jc w:val="left"/>
            </w:pPr>
            <w:r>
              <w:t xml:space="preserve">Les salles de toilettes sont ventilées </w:t>
            </w:r>
          </w:p>
        </w:tc>
        <w:tc>
          <w:tcPr>
            <w:tcW w:w="1004" w:type="dxa"/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</w:tr>
      <w:tr w:rsidR="00136126" w:rsidRPr="0067584D" w:rsidTr="00A54974">
        <w:tc>
          <w:tcPr>
            <w:tcW w:w="3583" w:type="dxa"/>
          </w:tcPr>
          <w:p w:rsidR="00136126" w:rsidRDefault="00136126" w:rsidP="00A54974">
            <w:pPr>
              <w:spacing w:before="40" w:after="40"/>
              <w:jc w:val="left"/>
            </w:pPr>
            <w:r>
              <w:t>Les salles de toilettes sont munies de savon, de nécessaires pour sécher les mains et d’une poubelle</w:t>
            </w:r>
          </w:p>
        </w:tc>
        <w:tc>
          <w:tcPr>
            <w:tcW w:w="1004" w:type="dxa"/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</w:tr>
      <w:tr w:rsidR="00136126" w:rsidRPr="0067584D" w:rsidTr="00A54974">
        <w:tc>
          <w:tcPr>
            <w:tcW w:w="3583" w:type="dxa"/>
            <w:tcBorders>
              <w:bottom w:val="single" w:sz="4" w:space="0" w:color="auto"/>
            </w:tcBorders>
          </w:tcPr>
          <w:p w:rsidR="00136126" w:rsidRDefault="00136126" w:rsidP="00A54974">
            <w:pPr>
              <w:spacing w:before="40" w:after="40"/>
              <w:jc w:val="left"/>
            </w:pPr>
            <w:r>
              <w:t xml:space="preserve">Les cabinets d’aisance sont munis de papier hygiénique et de sièges 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</w:tr>
      <w:tr w:rsidR="00136126" w:rsidRPr="0067584D" w:rsidTr="00A54974">
        <w:tc>
          <w:tcPr>
            <w:tcW w:w="3583" w:type="dxa"/>
            <w:tcBorders>
              <w:bottom w:val="single" w:sz="4" w:space="0" w:color="auto"/>
            </w:tcBorders>
          </w:tcPr>
          <w:p w:rsidR="00136126" w:rsidRDefault="00136126" w:rsidP="00A54974">
            <w:pPr>
              <w:spacing w:before="40" w:after="40"/>
              <w:jc w:val="left"/>
            </w:pPr>
            <w:r>
              <w:t>Les salles de toilettes sont désinfectées et nettoyées chaque jour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136126" w:rsidRPr="0067584D" w:rsidRDefault="00136126" w:rsidP="00A54974">
            <w:pPr>
              <w:spacing w:before="40" w:after="40"/>
              <w:jc w:val="left"/>
            </w:pPr>
          </w:p>
        </w:tc>
      </w:tr>
    </w:tbl>
    <w:p w:rsidR="00894E4C" w:rsidRPr="00761F53" w:rsidRDefault="00894E4C" w:rsidP="00136126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F0" w:rsidRDefault="007D4CF0" w:rsidP="006164C6">
      <w:pPr>
        <w:spacing w:after="0"/>
      </w:pPr>
      <w:r>
        <w:separator/>
      </w:r>
    </w:p>
  </w:endnote>
  <w:endnote w:type="continuationSeparator" w:id="0">
    <w:p w:rsidR="007D4CF0" w:rsidRDefault="007D4CF0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A652E1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F0" w:rsidRDefault="007D4CF0" w:rsidP="006164C6">
      <w:pPr>
        <w:spacing w:after="0"/>
      </w:pPr>
      <w:r>
        <w:separator/>
      </w:r>
    </w:p>
  </w:footnote>
  <w:footnote w:type="continuationSeparator" w:id="0">
    <w:p w:rsidR="007D4CF0" w:rsidRDefault="007D4CF0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67584D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Hôtel de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67584D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Hôtel de ville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17EA3"/>
    <w:rsid w:val="000334BF"/>
    <w:rsid w:val="00101838"/>
    <w:rsid w:val="001022FD"/>
    <w:rsid w:val="00136126"/>
    <w:rsid w:val="001A7294"/>
    <w:rsid w:val="00207B14"/>
    <w:rsid w:val="002435ED"/>
    <w:rsid w:val="00254C16"/>
    <w:rsid w:val="00266094"/>
    <w:rsid w:val="002B35DB"/>
    <w:rsid w:val="002C2CE9"/>
    <w:rsid w:val="002C4C13"/>
    <w:rsid w:val="002F67CC"/>
    <w:rsid w:val="0031719E"/>
    <w:rsid w:val="00326B9A"/>
    <w:rsid w:val="00353549"/>
    <w:rsid w:val="00361056"/>
    <w:rsid w:val="00363D61"/>
    <w:rsid w:val="00380C97"/>
    <w:rsid w:val="003F5BD6"/>
    <w:rsid w:val="004050D1"/>
    <w:rsid w:val="00461DE6"/>
    <w:rsid w:val="004622CE"/>
    <w:rsid w:val="004B5002"/>
    <w:rsid w:val="004C0B8A"/>
    <w:rsid w:val="004C4F2D"/>
    <w:rsid w:val="005129A0"/>
    <w:rsid w:val="0055364C"/>
    <w:rsid w:val="005605B4"/>
    <w:rsid w:val="005617ED"/>
    <w:rsid w:val="00567773"/>
    <w:rsid w:val="00582E9B"/>
    <w:rsid w:val="005A3B90"/>
    <w:rsid w:val="005C7E60"/>
    <w:rsid w:val="005F386C"/>
    <w:rsid w:val="006164C6"/>
    <w:rsid w:val="0066617D"/>
    <w:rsid w:val="006745BE"/>
    <w:rsid w:val="0067584D"/>
    <w:rsid w:val="006E7312"/>
    <w:rsid w:val="006E7558"/>
    <w:rsid w:val="006F049C"/>
    <w:rsid w:val="006F188E"/>
    <w:rsid w:val="00735154"/>
    <w:rsid w:val="007364EE"/>
    <w:rsid w:val="00761F53"/>
    <w:rsid w:val="0076412E"/>
    <w:rsid w:val="0077462F"/>
    <w:rsid w:val="00777F3E"/>
    <w:rsid w:val="00783C29"/>
    <w:rsid w:val="007C3F4D"/>
    <w:rsid w:val="007D4CF0"/>
    <w:rsid w:val="007F40C2"/>
    <w:rsid w:val="00850E1F"/>
    <w:rsid w:val="0086077D"/>
    <w:rsid w:val="00864E26"/>
    <w:rsid w:val="0089285C"/>
    <w:rsid w:val="00894E4C"/>
    <w:rsid w:val="008B7C2A"/>
    <w:rsid w:val="008D640D"/>
    <w:rsid w:val="008F3FDF"/>
    <w:rsid w:val="0091319F"/>
    <w:rsid w:val="00940B54"/>
    <w:rsid w:val="00951F14"/>
    <w:rsid w:val="00981A62"/>
    <w:rsid w:val="009D1565"/>
    <w:rsid w:val="009E0670"/>
    <w:rsid w:val="009F1891"/>
    <w:rsid w:val="00A57CE7"/>
    <w:rsid w:val="00A652E1"/>
    <w:rsid w:val="00A91B61"/>
    <w:rsid w:val="00AA717D"/>
    <w:rsid w:val="00AB55CC"/>
    <w:rsid w:val="00AC1340"/>
    <w:rsid w:val="00B03AD6"/>
    <w:rsid w:val="00B73C18"/>
    <w:rsid w:val="00BB087A"/>
    <w:rsid w:val="00BC4035"/>
    <w:rsid w:val="00BE04BD"/>
    <w:rsid w:val="00C053AC"/>
    <w:rsid w:val="00C204F2"/>
    <w:rsid w:val="00C36A3A"/>
    <w:rsid w:val="00C46C85"/>
    <w:rsid w:val="00CA1FE0"/>
    <w:rsid w:val="00CE105B"/>
    <w:rsid w:val="00CE6012"/>
    <w:rsid w:val="00D0529F"/>
    <w:rsid w:val="00D930D6"/>
    <w:rsid w:val="00D96F7C"/>
    <w:rsid w:val="00E204D6"/>
    <w:rsid w:val="00E518F6"/>
    <w:rsid w:val="00E51A7D"/>
    <w:rsid w:val="00E70D21"/>
    <w:rsid w:val="00E9241E"/>
    <w:rsid w:val="00EC71D0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F8A8-0272-420A-8933-ED1D9423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113</TotalTime>
  <Pages>4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hôtel de ville</dc:title>
  <dc:subject/>
  <dc:creator>APSAM</dc:creator>
  <cp:keywords/>
  <dc:description/>
  <cp:lastModifiedBy>Claire Vézina</cp:lastModifiedBy>
  <cp:revision>9</cp:revision>
  <cp:lastPrinted>2017-04-20T14:45:00Z</cp:lastPrinted>
  <dcterms:created xsi:type="dcterms:W3CDTF">2017-04-19T17:30:00Z</dcterms:created>
  <dcterms:modified xsi:type="dcterms:W3CDTF">2017-11-08T19:19:00Z</dcterms:modified>
</cp:coreProperties>
</file>